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hint="eastAsia" w:ascii="宋体" w:hAnsi="宋体"/>
          <w:sz w:val="96"/>
          <w:szCs w:val="96"/>
          <w:lang w:val="zh-CN"/>
        </w:rPr>
      </w:pPr>
      <w:r>
        <w:rPr>
          <w:rFonts w:hint="eastAsia" w:ascii="宋体" w:hAnsi="宋体"/>
          <w:sz w:val="96"/>
          <w:szCs w:val="96"/>
          <w:lang w:val="zh-CN"/>
        </w:rPr>
        <w:t>2022年度</w:t>
      </w:r>
    </w:p>
    <w:p>
      <w:pPr>
        <w:pStyle w:val="2"/>
        <w:rPr>
          <w:rFonts w:hint="eastAsia" w:ascii="宋体" w:hAnsi="宋体"/>
          <w:sz w:val="96"/>
          <w:szCs w:val="96"/>
          <w:lang w:val="zh-CN"/>
        </w:rPr>
      </w:pPr>
    </w:p>
    <w:p>
      <w:pPr>
        <w:pStyle w:val="3"/>
        <w:rPr>
          <w:lang w:val="zh-CN"/>
        </w:rPr>
      </w:pPr>
    </w:p>
    <w:p>
      <w:pPr>
        <w:spacing w:before="100" w:after="100"/>
        <w:jc w:val="center"/>
        <w:rPr>
          <w:rFonts w:ascii="宋体" w:hAnsi="宋体"/>
          <w:sz w:val="96"/>
          <w:szCs w:val="96"/>
          <w:lang w:val="zh-CN"/>
        </w:rPr>
      </w:pPr>
      <w:r>
        <w:rPr>
          <w:rFonts w:hint="eastAsia" w:ascii="宋体" w:hAnsi="宋体"/>
          <w:sz w:val="96"/>
          <w:szCs w:val="96"/>
          <w:lang w:val="zh-CN"/>
        </w:rPr>
        <w:t>广河</w:t>
      </w:r>
      <w:r>
        <w:rPr>
          <w:rFonts w:hint="eastAsia" w:ascii="宋体" w:hAnsi="宋体"/>
          <w:sz w:val="96"/>
          <w:szCs w:val="96"/>
          <w:lang w:val="en-US" w:eastAsia="zh-CN"/>
        </w:rPr>
        <w:t>县档案馆</w:t>
      </w:r>
      <w:r>
        <w:rPr>
          <w:rFonts w:hint="eastAsia" w:ascii="宋体" w:hAnsi="宋体"/>
          <w:sz w:val="96"/>
          <w:szCs w:val="96"/>
          <w:lang w:val="zh-CN"/>
        </w:rPr>
        <w:t>决算</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pStyle w:val="2"/>
        <w:rPr>
          <w:lang w:val="zh-CN"/>
        </w:rPr>
      </w:pPr>
      <w:bookmarkStart w:id="0" w:name="_GoBack"/>
      <w:bookmarkEnd w:id="0"/>
    </w:p>
    <w:p>
      <w:pPr>
        <w:spacing w:before="100" w:after="100"/>
        <w:jc w:val="center"/>
        <w:rPr>
          <w:rFonts w:ascii="宋体" w:hAnsi="宋体"/>
          <w:sz w:val="24"/>
          <w:szCs w:val="24"/>
          <w:lang w:val="zh-CN"/>
        </w:rPr>
      </w:pPr>
      <w:r>
        <w:rPr>
          <w:rFonts w:hint="eastAsia" w:ascii="宋体" w:hAnsi="宋体"/>
          <w:b/>
          <w:sz w:val="24"/>
          <w:szCs w:val="24"/>
          <w:lang w:val="zh-CN"/>
        </w:rPr>
        <w:t>目录</w:t>
      </w:r>
    </w:p>
    <w:p>
      <w:pPr>
        <w:spacing w:before="100" w:after="100"/>
        <w:jc w:val="left"/>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before="100" w:after="100"/>
        <w:jc w:val="left"/>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ascii="宋体" w:hAnsi="宋体"/>
          <w:sz w:val="24"/>
          <w:szCs w:val="24"/>
          <w:lang w:val="zh-CN"/>
        </w:rPr>
      </w:pPr>
      <w:r>
        <w:rPr>
          <w:rFonts w:hint="eastAsia" w:ascii="宋体" w:hAnsi="宋体"/>
          <w:sz w:val="24"/>
          <w:szCs w:val="24"/>
          <w:lang w:val="zh-CN"/>
        </w:rPr>
        <w:t>七、机关运行经费支出情况说明</w:t>
      </w:r>
    </w:p>
    <w:p>
      <w:pPr>
        <w:spacing w:before="100" w:after="100"/>
        <w:jc w:val="left"/>
        <w:rPr>
          <w:rFonts w:ascii="宋体" w:hAnsi="宋体"/>
          <w:sz w:val="24"/>
          <w:szCs w:val="24"/>
          <w:lang w:val="zh-CN"/>
        </w:rPr>
      </w:pPr>
      <w:r>
        <w:rPr>
          <w:rFonts w:hint="eastAsia" w:ascii="宋体" w:hAnsi="宋体"/>
          <w:sz w:val="24"/>
          <w:szCs w:val="24"/>
          <w:lang w:val="zh-CN"/>
        </w:rPr>
        <w:t>八、政府采购支出情况说明</w:t>
      </w:r>
    </w:p>
    <w:p>
      <w:pPr>
        <w:spacing w:before="100" w:after="100"/>
        <w:jc w:val="left"/>
        <w:rPr>
          <w:rFonts w:ascii="宋体" w:hAnsi="宋体"/>
          <w:sz w:val="24"/>
          <w:szCs w:val="24"/>
          <w:lang w:val="zh-CN"/>
        </w:rPr>
      </w:pPr>
      <w:r>
        <w:rPr>
          <w:rFonts w:hint="eastAsia" w:ascii="宋体" w:hAnsi="宋体"/>
          <w:sz w:val="24"/>
          <w:szCs w:val="24"/>
          <w:lang w:val="zh-CN"/>
        </w:rPr>
        <w:t>九、国有资产占用情况说明</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ascii="宋体" w:hAnsi="宋体"/>
          <w:sz w:val="24"/>
          <w:szCs w:val="24"/>
          <w:lang w:val="zh-CN"/>
        </w:rPr>
      </w:pPr>
      <w:r>
        <w:rPr>
          <w:rFonts w:hint="eastAsia" w:ascii="宋体" w:hAnsi="宋体"/>
          <w:sz w:val="24"/>
          <w:szCs w:val="24"/>
          <w:lang w:val="zh-CN"/>
        </w:rPr>
        <w:t>十一、国有资本经营预算财政拨款支出情况说明</w:t>
      </w:r>
    </w:p>
    <w:p>
      <w:pPr>
        <w:spacing w:before="100" w:after="100"/>
        <w:jc w:val="left"/>
        <w:rPr>
          <w:rFonts w:ascii="宋体" w:hAnsi="宋体"/>
          <w:sz w:val="24"/>
          <w:szCs w:val="24"/>
          <w:lang w:val="zh-CN"/>
        </w:rPr>
      </w:pPr>
      <w:r>
        <w:rPr>
          <w:rFonts w:hint="eastAsia" w:ascii="宋体" w:hAnsi="宋体"/>
          <w:sz w:val="24"/>
          <w:szCs w:val="24"/>
          <w:lang w:val="zh-CN"/>
        </w:rPr>
        <w:t>十二、财政拨款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ascii="宋体" w:hAnsi="宋体"/>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第五部分名词解释</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根据《中共临夏州委办公室临夏州人民政府办公室关于批转（广河县机构改革方案）的通知》（州委办发【2019】14号）和中共广河县委办公室、广河县人民政府办公室《关于贯彻落实（广河县机构改革方案）的实施意见》（县委办发【2019】7号），广河县档案馆为县委正科级直属事业单位。主要职责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根据《中华人民共和国档案法》、《中华人民共和国档案法实施办法》及《甘肃省档案管理条例》等党和国家有关档案工作的方针政策，对全县的档案事业统筹规划，宏观控制。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对馆藏档案、资料进行科学整理、编目、鉴定、技术保护和安全保管。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推行国家档案管理标准，落实国家档案管理科学、规范、统一的要求，集中统一管理县委、县政府及县直各部门、各乡镇的重要档案资料、负责收集和接收应进馆的具有保存价值的文字、图片、音像、电子、实物等重要档案资料，负责征集社会散存的珍贵档案资料，维护档案完整，确保档案资料的安全和保密。组织实施档案专业教育、档案宣传、档案干部培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采取多种形式，做好档案资料的广泛开放、开发利用工作，发掘档案信息资源，为领导决策、工作查考、科学研究和社会经济、文化建设服务。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eastAsia="zh-CN"/>
        </w:rPr>
      </w:pPr>
      <w:r>
        <w:rPr>
          <w:rFonts w:hint="eastAsia" w:ascii="宋体" w:hAnsi="宋体" w:eastAsia="宋体" w:cs="宋体"/>
          <w:color w:val="444444"/>
          <w:sz w:val="24"/>
          <w:szCs w:val="24"/>
          <w:lang w:val="en-US" w:eastAsia="zh-CN"/>
        </w:rPr>
        <w:t>完成县委、县政府和上级部门交办的其他任务。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b/>
          <w:sz w:val="24"/>
          <w:szCs w:val="24"/>
        </w:rPr>
      </w:pPr>
      <w:r>
        <w:rPr>
          <w:rFonts w:hint="eastAsia" w:ascii="宋体" w:hAnsi="宋体" w:eastAsia="宋体" w:cs="宋体"/>
          <w:color w:val="444444"/>
          <w:sz w:val="24"/>
          <w:szCs w:val="24"/>
          <w:lang w:eastAsia="zh-CN"/>
        </w:rPr>
        <w:t>职责调整。将</w:t>
      </w:r>
      <w:r>
        <w:rPr>
          <w:rFonts w:hint="eastAsia" w:ascii="宋体" w:hAnsi="宋体" w:eastAsia="宋体" w:cs="宋体"/>
          <w:color w:val="444444"/>
          <w:sz w:val="24"/>
          <w:szCs w:val="24"/>
        </w:rPr>
        <w:t>贯彻执行国家档案工作的法律、法规和有关方针政策，对全</w:t>
      </w:r>
      <w:r>
        <w:rPr>
          <w:rFonts w:hint="eastAsia" w:ascii="宋体" w:hAnsi="宋体" w:eastAsia="宋体" w:cs="宋体"/>
          <w:color w:val="444444"/>
          <w:sz w:val="24"/>
          <w:szCs w:val="24"/>
          <w:lang w:eastAsia="zh-CN"/>
        </w:rPr>
        <w:t>县</w:t>
      </w:r>
      <w:r>
        <w:rPr>
          <w:rFonts w:hint="eastAsia" w:ascii="宋体" w:hAnsi="宋体" w:eastAsia="宋体" w:cs="宋体"/>
          <w:color w:val="444444"/>
          <w:sz w:val="24"/>
          <w:szCs w:val="24"/>
        </w:rPr>
        <w:t>档案事业实行统筹规划，制定</w:t>
      </w:r>
      <w:r>
        <w:rPr>
          <w:rFonts w:hint="eastAsia" w:ascii="宋体" w:hAnsi="宋体" w:eastAsia="宋体" w:cs="宋体"/>
          <w:color w:val="444444"/>
          <w:sz w:val="24"/>
          <w:szCs w:val="24"/>
          <w:lang w:eastAsia="zh-CN"/>
        </w:rPr>
        <w:t>实施</w:t>
      </w:r>
      <w:r>
        <w:rPr>
          <w:rFonts w:hint="eastAsia" w:ascii="宋体" w:hAnsi="宋体" w:eastAsia="宋体" w:cs="宋体"/>
          <w:color w:val="444444"/>
          <w:sz w:val="24"/>
          <w:szCs w:val="24"/>
        </w:rPr>
        <w:t>全</w:t>
      </w:r>
      <w:r>
        <w:rPr>
          <w:rFonts w:hint="eastAsia" w:ascii="宋体" w:hAnsi="宋体" w:eastAsia="宋体" w:cs="宋体"/>
          <w:color w:val="444444"/>
          <w:sz w:val="24"/>
          <w:szCs w:val="24"/>
          <w:lang w:eastAsia="zh-CN"/>
        </w:rPr>
        <w:t>县</w:t>
      </w:r>
      <w:r>
        <w:rPr>
          <w:rFonts w:hint="eastAsia" w:ascii="宋体" w:hAnsi="宋体" w:eastAsia="宋体" w:cs="宋体"/>
          <w:color w:val="444444"/>
          <w:sz w:val="24"/>
          <w:szCs w:val="24"/>
        </w:rPr>
        <w:t>档案事业发展规划和档案工作规章制度</w:t>
      </w:r>
      <w:r>
        <w:rPr>
          <w:rFonts w:hint="eastAsia" w:ascii="宋体" w:hAnsi="宋体" w:eastAsia="宋体" w:cs="宋体"/>
          <w:color w:val="444444"/>
          <w:sz w:val="24"/>
          <w:szCs w:val="24"/>
          <w:lang w:eastAsia="zh-CN"/>
        </w:rPr>
        <w:t>，执法检查，年终档案工作考核，对全县机关、企业事业单位、乡镇及新领域档案业务指导，全县专业档案馆业务规范，全县档案信息化建设、数字化档案室建设、档案干部队伍建设、档案工作宣传等职责划转县委办公室。</w:t>
      </w:r>
    </w:p>
    <w:p>
      <w:pPr>
        <w:spacing w:before="100" w:after="100"/>
        <w:jc w:val="left"/>
        <w:rPr>
          <w:rFonts w:ascii="宋体" w:hAnsi="宋体"/>
          <w:sz w:val="24"/>
          <w:szCs w:val="24"/>
          <w:lang w:val="zh-CN"/>
        </w:rPr>
      </w:pPr>
    </w:p>
    <w:p>
      <w:pPr>
        <w:numPr>
          <w:ilvl w:val="0"/>
          <w:numId w:val="1"/>
        </w:numPr>
        <w:spacing w:before="100" w:after="100"/>
        <w:jc w:val="left"/>
        <w:rPr>
          <w:rFonts w:hint="eastAsia" w:ascii="宋体" w:hAnsi="宋体"/>
          <w:sz w:val="24"/>
          <w:szCs w:val="24"/>
          <w:lang w:val="zh-CN"/>
        </w:rPr>
      </w:pPr>
      <w:r>
        <w:rPr>
          <w:rFonts w:hint="eastAsia" w:ascii="宋体" w:hAnsi="宋体"/>
          <w:sz w:val="24"/>
          <w:szCs w:val="24"/>
          <w:lang w:val="zh-CN"/>
        </w:rPr>
        <w:t>机构设置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根据上述职责，档案馆设下列内设机构。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办公室。协助馆领导处理日常工作；负责机关文秘、档案及各类会议的承办；负责机关的安全保卫、接待、工资、财务财产及后勤服务工作。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电子文件股。负责档案信息资源数据库建设；负责电子档案管理、保密、数据维护、编制检索工具；负责馆藏档案资料的著录、扫描、缩微、编程、备份、维护及计算机网络系统的安装、使用管护工作。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保管利用股。负责县直党政机关、人民团体、企业事业单位和各乡镇重要档案的收集、整理、鉴定进馆工作；征集社会上散存的珍贵档案资料的进馆工作。负责馆藏档案的整理、编目、鉴定介绍和著录标引检索工作；组织馆际间档案资料的交换、交流工作；根据馆藏档案、编写档案馆指南及全宗介绍等参考资料；开发档案信息资源，编纂档案史料汇编，为更方便社会广泛利用档案服务；负责档案史料有关课题的研究；负责馆藏档案资料开放前的鉴定审查工作；负责提供利用中的接待、提卷、阅卷、抄录、复制、咨询、证明、函查等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lang w:val="zh-CN"/>
        </w:rPr>
      </w:pPr>
      <w:r>
        <w:rPr>
          <w:rFonts w:hint="eastAsia" w:ascii="宋体" w:hAnsi="宋体" w:eastAsia="宋体" w:cs="宋体"/>
          <w:color w:val="444444"/>
          <w:sz w:val="24"/>
          <w:szCs w:val="24"/>
          <w:lang w:val="en-US" w:eastAsia="zh-CN"/>
        </w:rPr>
        <w:t>整理修复股。负责馆藏档案资料的科学排列、保密、安全、保管、技术处理、提供利用和统计分析工作；对破损档案进行托裱、加固、修复、复制抢救。</w:t>
      </w:r>
    </w:p>
    <w:p>
      <w:pPr>
        <w:spacing w:before="100" w:after="100"/>
        <w:jc w:val="center"/>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hint="eastAsia" w:ascii="宋体" w:hAnsi="宋体"/>
          <w:sz w:val="24"/>
          <w:szCs w:val="24"/>
          <w:lang w:val="zh-CN"/>
        </w:rPr>
      </w:pPr>
      <w:r>
        <w:rPr>
          <w:rFonts w:hint="eastAsia" w:ascii="宋体" w:hAnsi="宋体"/>
          <w:sz w:val="24"/>
          <w:szCs w:val="24"/>
          <w:lang w:val="zh-CN"/>
        </w:rPr>
        <w:t>一、收入支出决算总表</w:t>
      </w:r>
    </w:p>
    <w:tbl>
      <w:tblPr>
        <w:tblStyle w:val="4"/>
        <w:tblW w:w="99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78"/>
        <w:gridCol w:w="617"/>
        <w:gridCol w:w="902"/>
        <w:gridCol w:w="3398"/>
        <w:gridCol w:w="562"/>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97"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4862"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17" w:type="dxa"/>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9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62" w:type="dxa"/>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9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5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02"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39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02" w:type="dxa"/>
            <w:tcBorders>
              <w:top w:val="nil"/>
              <w:left w:val="nil"/>
              <w:bottom w:val="single" w:color="D4D4D4" w:sz="4" w:space="0"/>
              <w:right w:val="single" w:color="D4D4D4"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35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17"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339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0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9959"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959"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spacing w:before="100" w:after="100"/>
        <w:jc w:val="left"/>
        <w:rPr>
          <w:rFonts w:hint="eastAsia" w:ascii="宋体" w:hAnsi="宋体"/>
          <w:sz w:val="24"/>
          <w:szCs w:val="24"/>
          <w:lang w:val="zh-CN"/>
        </w:rPr>
      </w:pPr>
      <w:r>
        <w:rPr>
          <w:rFonts w:hint="eastAsia" w:ascii="宋体" w:hAnsi="宋体"/>
          <w:sz w:val="24"/>
          <w:szCs w:val="24"/>
          <w:lang w:val="zh-CN"/>
        </w:rPr>
        <w:t>二、收入决算表</w:t>
      </w:r>
    </w:p>
    <w:tbl>
      <w:tblPr>
        <w:tblStyle w:val="4"/>
        <w:tblW w:w="9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3930"/>
        <w:gridCol w:w="882"/>
        <w:gridCol w:w="882"/>
        <w:gridCol w:w="660"/>
        <w:gridCol w:w="660"/>
        <w:gridCol w:w="660"/>
        <w:gridCol w:w="66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20" w:type="dxa"/>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3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1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58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58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58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58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8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8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8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8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112.73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112.73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其他档案事务支出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财政对职工基本医疗保险基金的补助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spacing w:before="100" w:after="100"/>
        <w:jc w:val="left"/>
        <w:rPr>
          <w:rFonts w:hint="eastAsia" w:ascii="宋体" w:hAnsi="宋体"/>
          <w:sz w:val="24"/>
          <w:szCs w:val="24"/>
          <w:lang w:val="zh-CN"/>
        </w:rPr>
      </w:pPr>
      <w:r>
        <w:rPr>
          <w:rFonts w:hint="eastAsia" w:ascii="宋体" w:hAnsi="宋体"/>
          <w:sz w:val="24"/>
          <w:szCs w:val="24"/>
          <w:lang w:val="zh-CN"/>
        </w:rPr>
        <w:t>三、支出决算表</w:t>
      </w:r>
    </w:p>
    <w:tbl>
      <w:tblPr>
        <w:tblStyle w:val="4"/>
        <w:tblW w:w="10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3736"/>
        <w:gridCol w:w="943"/>
        <w:gridCol w:w="943"/>
        <w:gridCol w:w="863"/>
        <w:gridCol w:w="863"/>
        <w:gridCol w:w="863"/>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95" w:type="dxa"/>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4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4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7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7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4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0"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112.73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112.73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其他档案事务支出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财政对职工基本医疗保险基金的补助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spacing w:before="100" w:after="100"/>
        <w:jc w:val="left"/>
        <w:rPr>
          <w:rFonts w:hint="eastAsia" w:ascii="宋体" w:hAnsi="宋体"/>
          <w:sz w:val="24"/>
          <w:szCs w:val="24"/>
          <w:lang w:val="zh-CN"/>
        </w:rPr>
      </w:pPr>
      <w:r>
        <w:rPr>
          <w:rFonts w:hint="eastAsia" w:ascii="宋体" w:hAnsi="宋体"/>
          <w:sz w:val="24"/>
          <w:szCs w:val="24"/>
          <w:lang w:val="zh-CN"/>
        </w:rPr>
        <w:t>四、财政拨款收入支出决算总表</w:t>
      </w:r>
    </w:p>
    <w:tbl>
      <w:tblPr>
        <w:tblStyle w:val="4"/>
        <w:tblW w:w="94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2"/>
        <w:gridCol w:w="554"/>
        <w:gridCol w:w="828"/>
        <w:gridCol w:w="2865"/>
        <w:gridCol w:w="502"/>
        <w:gridCol w:w="849"/>
        <w:gridCol w:w="862"/>
        <w:gridCol w:w="746"/>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944"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6539" w:type="dxa"/>
            <w:gridSpan w:val="6"/>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62"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4"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28"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6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2"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49" w:type="dxa"/>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2"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74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715"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7" w:hRule="atLeast"/>
        </w:trPr>
        <w:tc>
          <w:tcPr>
            <w:tcW w:w="1562"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54"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286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502"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49" w:type="dxa"/>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862"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4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4" w:type="dxa"/>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82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2" w:type="dxa"/>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849"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1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286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49"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93.42</w:t>
            </w:r>
          </w:p>
        </w:tc>
        <w:tc>
          <w:tcPr>
            <w:tcW w:w="862"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93.42</w:t>
            </w:r>
          </w:p>
        </w:tc>
        <w:tc>
          <w:tcPr>
            <w:tcW w:w="746"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6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49"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6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49"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b/>
                <w:bCs/>
                <w:i w:val="0"/>
                <w:iCs w:val="0"/>
                <w:color w:val="000000"/>
                <w:sz w:val="20"/>
                <w:szCs w:val="20"/>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562"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0"/>
                <w:szCs w:val="20"/>
                <w:u w:val="none"/>
              </w:rPr>
            </w:pP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28"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28"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65"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49"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2"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46"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65" w:type="dxa"/>
            <w:tcBorders>
              <w:top w:val="nil"/>
              <w:left w:val="nil"/>
              <w:bottom w:val="single" w:color="D4D4D4" w:sz="4" w:space="0"/>
              <w:right w:val="single" w:color="D4D4D4" w:sz="4" w:space="0"/>
            </w:tcBorders>
            <w:shd w:val="clear" w:color="auto" w:fill="F1F1F1"/>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49"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46"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15"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65" w:type="dxa"/>
            <w:tcBorders>
              <w:top w:val="nil"/>
              <w:left w:val="nil"/>
              <w:bottom w:val="single" w:color="D4D4D4" w:sz="4" w:space="0"/>
              <w:right w:val="single" w:color="D4D4D4" w:sz="4" w:space="0"/>
            </w:tcBorders>
            <w:shd w:val="clear" w:color="auto" w:fill="F1F1F1"/>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49"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46"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15"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156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54"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28" w:type="dxa"/>
            <w:tcBorders>
              <w:top w:val="nil"/>
              <w:left w:val="nil"/>
              <w:bottom w:val="single" w:color="D4D4D4" w:sz="4" w:space="0"/>
              <w:right w:val="single" w:color="D4D4D4"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65" w:type="dxa"/>
            <w:tcBorders>
              <w:top w:val="nil"/>
              <w:left w:val="nil"/>
              <w:bottom w:val="single" w:color="D4D4D4" w:sz="4" w:space="0"/>
              <w:right w:val="single" w:color="D4D4D4" w:sz="4" w:space="0"/>
            </w:tcBorders>
            <w:shd w:val="clear" w:color="auto" w:fill="F1F1F1"/>
            <w:vAlign w:val="center"/>
          </w:tcPr>
          <w:p>
            <w:pPr>
              <w:jc w:val="left"/>
              <w:rPr>
                <w:rFonts w:hint="eastAsia" w:ascii="宋体" w:hAnsi="宋体" w:eastAsia="宋体" w:cs="宋体"/>
                <w:i w:val="0"/>
                <w:iCs w:val="0"/>
                <w:color w:val="000000"/>
                <w:sz w:val="22"/>
                <w:szCs w:val="22"/>
                <w:u w:val="none"/>
              </w:rPr>
            </w:pPr>
          </w:p>
        </w:tc>
        <w:tc>
          <w:tcPr>
            <w:tcW w:w="502"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49"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62"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46"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15" w:type="dxa"/>
            <w:tcBorders>
              <w:top w:val="nil"/>
              <w:left w:val="nil"/>
              <w:bottom w:val="single" w:color="D4D4D4" w:sz="4" w:space="0"/>
              <w:right w:val="single" w:color="D4D4D4"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56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4"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28"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2865"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02"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49"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862"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112.73</w:t>
            </w:r>
          </w:p>
        </w:tc>
        <w:tc>
          <w:tcPr>
            <w:tcW w:w="74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15"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9483" w:type="dxa"/>
            <w:gridSpan w:val="9"/>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spacing w:before="100" w:after="100"/>
        <w:jc w:val="left"/>
        <w:rPr>
          <w:rFonts w:hint="eastAsia" w:ascii="宋体" w:hAnsi="宋体"/>
          <w:sz w:val="24"/>
          <w:szCs w:val="24"/>
          <w:lang w:val="zh-CN"/>
        </w:rPr>
      </w:pPr>
      <w:r>
        <w:rPr>
          <w:rFonts w:hint="eastAsia" w:ascii="宋体" w:hAnsi="宋体"/>
          <w:sz w:val="24"/>
          <w:szCs w:val="24"/>
          <w:lang w:val="zh-CN"/>
        </w:rPr>
        <w:t>五、一般公共预算财政拨款支出决算表</w:t>
      </w:r>
    </w:p>
    <w:tbl>
      <w:tblPr>
        <w:tblStyle w:val="4"/>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3736"/>
        <w:gridCol w:w="1435"/>
        <w:gridCol w:w="1435"/>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10" w:type="dxa"/>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320" w:type="dxa"/>
            <w:gridSpan w:val="3"/>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4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0"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9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D4D4D4" w:sz="4" w:space="0"/>
              <w:right w:val="single" w:color="D4D4D4" w:sz="4" w:space="0"/>
            </w:tcBorders>
            <w:shd w:val="clear" w:color="auto" w:fill="F1F1F1"/>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112.73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112.73</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2012604</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档案馆</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其他档案事务支出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财政对职工基本医疗保险基金的补助</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numPr>
          <w:ilvl w:val="0"/>
          <w:numId w:val="2"/>
        </w:numPr>
        <w:spacing w:before="100" w:after="100"/>
        <w:jc w:val="left"/>
        <w:rPr>
          <w:rFonts w:hint="eastAsia" w:ascii="宋体" w:hAnsi="宋体"/>
          <w:sz w:val="24"/>
          <w:szCs w:val="24"/>
          <w:lang w:val="zh-CN"/>
        </w:rPr>
      </w:pPr>
      <w:r>
        <w:rPr>
          <w:rFonts w:hint="eastAsia" w:ascii="宋体" w:hAnsi="宋体"/>
          <w:sz w:val="24"/>
          <w:szCs w:val="24"/>
          <w:lang w:val="zh-CN"/>
        </w:rPr>
        <w:t>一般公共预算财政拨款基本支出决算明细表</w:t>
      </w:r>
    </w:p>
    <w:tbl>
      <w:tblPr>
        <w:tblStyle w:val="4"/>
        <w:tblpPr w:leftFromText="180" w:rightFromText="180" w:vertAnchor="text" w:horzAnchor="page" w:tblpX="1709" w:tblpY="506"/>
        <w:tblOverlap w:val="never"/>
        <w:tblW w:w="102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1"/>
        <w:gridCol w:w="1936"/>
        <w:gridCol w:w="886"/>
        <w:gridCol w:w="861"/>
        <w:gridCol w:w="1648"/>
        <w:gridCol w:w="764"/>
        <w:gridCol w:w="736"/>
        <w:gridCol w:w="1678"/>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33" w:type="dxa"/>
            <w:gridSpan w:val="3"/>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6594" w:type="dxa"/>
            <w:gridSpan w:val="6"/>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93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61"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48"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4"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6"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78"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7" w:type="dxa"/>
            <w:vMerge w:val="restart"/>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93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861"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648"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736"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nil"/>
              <w:left w:val="nil"/>
              <w:bottom w:val="single" w:color="D4D4D4" w:sz="4" w:space="0"/>
              <w:right w:val="single" w:color="D4D4D4" w:sz="4" w:space="0"/>
            </w:tcBorders>
            <w:shd w:val="clear" w:color="auto" w:fill="F1F1F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75.38</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25.98</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936"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936"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936"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67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64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67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16.52</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67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64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9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64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678"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936"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64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16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907"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1"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1936"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886"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61"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648" w:type="dxa"/>
            <w:tcBorders>
              <w:top w:val="nil"/>
              <w:left w:val="nil"/>
              <w:bottom w:val="single" w:color="D4D4D4" w:sz="4" w:space="0"/>
              <w:right w:val="single" w:color="D4D4D4" w:sz="4" w:space="0"/>
            </w:tcBorders>
            <w:shd w:val="clear" w:color="auto" w:fill="F1F1F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4"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36"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1678" w:type="dxa"/>
            <w:tcBorders>
              <w:top w:val="nil"/>
              <w:left w:val="nil"/>
              <w:bottom w:val="single" w:color="D4D4D4" w:sz="4" w:space="0"/>
              <w:right w:val="single" w:color="D4D4D4"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c>
          <w:tcPr>
            <w:tcW w:w="907" w:type="dxa"/>
            <w:tcBorders>
              <w:top w:val="nil"/>
              <w:left w:val="nil"/>
              <w:bottom w:val="single" w:color="D4D4D4" w:sz="4" w:space="0"/>
              <w:right w:val="single" w:color="D4D4D4"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47" w:type="dxa"/>
            <w:gridSpan w:val="2"/>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6"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91.90</w:t>
            </w:r>
          </w:p>
        </w:tc>
        <w:tc>
          <w:tcPr>
            <w:tcW w:w="5687" w:type="dxa"/>
            <w:gridSpan w:val="5"/>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07" w:type="dxa"/>
            <w:tcBorders>
              <w:top w:val="nil"/>
              <w:left w:val="nil"/>
              <w:bottom w:val="single" w:color="D4D4D4" w:sz="4" w:space="0"/>
              <w:right w:val="single" w:color="D4D4D4"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227"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numPr>
          <w:ilvl w:val="0"/>
          <w:numId w:val="2"/>
        </w:numPr>
        <w:spacing w:before="100" w:after="100"/>
        <w:ind w:left="0" w:leftChars="0" w:firstLine="0" w:firstLineChars="0"/>
        <w:jc w:val="left"/>
        <w:rPr>
          <w:rFonts w:hint="eastAsia" w:ascii="宋体" w:hAnsi="宋体"/>
          <w:sz w:val="24"/>
          <w:szCs w:val="24"/>
          <w:lang w:val="zh-CN"/>
        </w:rPr>
      </w:pPr>
      <w:r>
        <w:rPr>
          <w:rFonts w:hint="eastAsia" w:ascii="宋体" w:hAnsi="宋体"/>
          <w:sz w:val="24"/>
          <w:szCs w:val="24"/>
          <w:lang w:val="zh-CN"/>
        </w:rPr>
        <w:t>政府性基金预算财政拨款收入支出决算表</w:t>
      </w:r>
    </w:p>
    <w:p>
      <w:pPr>
        <w:numPr>
          <w:ilvl w:val="0"/>
          <w:numId w:val="0"/>
        </w:numPr>
        <w:spacing w:before="100" w:after="100"/>
        <w:ind w:leftChars="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备注：本部门没有相关数据,故本表无数据。</w:t>
      </w:r>
    </w:p>
    <w:p>
      <w:pPr>
        <w:numPr>
          <w:ilvl w:val="0"/>
          <w:numId w:val="2"/>
        </w:numPr>
        <w:spacing w:before="100" w:after="100"/>
        <w:ind w:left="0" w:leftChars="0" w:firstLine="0" w:firstLineChars="0"/>
        <w:jc w:val="left"/>
        <w:rPr>
          <w:rFonts w:hint="eastAsia" w:ascii="宋体" w:hAnsi="宋体"/>
          <w:sz w:val="24"/>
          <w:szCs w:val="24"/>
          <w:lang w:val="zh-CN"/>
        </w:rPr>
      </w:pPr>
      <w:r>
        <w:rPr>
          <w:rFonts w:hint="eastAsia" w:ascii="宋体" w:hAnsi="宋体"/>
          <w:sz w:val="24"/>
          <w:szCs w:val="24"/>
          <w:lang w:val="zh-CN"/>
        </w:rPr>
        <w:t>国有资本经营预算财政拨款支出决算表</w:t>
      </w:r>
    </w:p>
    <w:p>
      <w:pPr>
        <w:numPr>
          <w:ilvl w:val="0"/>
          <w:numId w:val="0"/>
        </w:numPr>
        <w:spacing w:before="100" w:after="100"/>
        <w:ind w:leftChars="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备注：本部门没有相关数据,故本表无数据。</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备注：本部门没有相关数据,故本表无数据。</w:t>
      </w:r>
    </w:p>
    <w:p>
      <w:pPr>
        <w:spacing w:before="100" w:after="100"/>
        <w:jc w:val="center"/>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pStyle w:val="7"/>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ascii="宋体" w:hAnsi="宋体"/>
          <w:color w:val="FF0000"/>
          <w:sz w:val="24"/>
          <w:szCs w:val="24"/>
          <w:lang w:val="zh-CN"/>
        </w:rPr>
      </w:pPr>
      <w:r>
        <w:rPr>
          <w:rFonts w:hint="eastAsia" w:ascii="宋体" w:hAnsi="宋体"/>
          <w:sz w:val="24"/>
          <w:szCs w:val="24"/>
          <w:lang w:val="zh-CN"/>
        </w:rPr>
        <w:t>2022年度收、支总计</w:t>
      </w:r>
      <w:r>
        <w:rPr>
          <w:rFonts w:hint="eastAsia" w:ascii="宋体" w:hAnsi="宋体"/>
          <w:sz w:val="24"/>
          <w:szCs w:val="24"/>
        </w:rPr>
        <w:t>均为</w:t>
      </w:r>
      <w:r>
        <w:rPr>
          <w:rFonts w:hint="eastAsia" w:ascii="宋体" w:hAnsi="宋体"/>
          <w:sz w:val="24"/>
          <w:szCs w:val="24"/>
          <w:lang w:val="en-US" w:eastAsia="zh-CN"/>
        </w:rPr>
        <w:t>112.73</w:t>
      </w:r>
      <w:r>
        <w:rPr>
          <w:rFonts w:hint="eastAsia" w:ascii="宋体" w:hAnsi="宋体"/>
          <w:sz w:val="24"/>
          <w:szCs w:val="24"/>
          <w:lang w:val="zh-CN"/>
        </w:rPr>
        <w:t>万元。</w:t>
      </w:r>
      <w:r>
        <w:rPr>
          <w:rFonts w:hint="eastAsia" w:ascii="宋体" w:hAnsi="宋体"/>
          <w:sz w:val="24"/>
          <w:szCs w:val="24"/>
        </w:rPr>
        <w:t>与上年度相比,</w:t>
      </w:r>
      <w:r>
        <w:rPr>
          <w:rFonts w:hint="eastAsia" w:ascii="宋体" w:hAnsi="宋体"/>
          <w:sz w:val="24"/>
          <w:szCs w:val="24"/>
          <w:lang w:val="zh-CN"/>
        </w:rPr>
        <w:t>收、支</w:t>
      </w:r>
      <w:r>
        <w:rPr>
          <w:rFonts w:hint="eastAsia" w:ascii="宋体" w:hAnsi="宋体"/>
          <w:sz w:val="24"/>
          <w:szCs w:val="24"/>
        </w:rPr>
        <w:t>总计各</w:t>
      </w:r>
      <w:r>
        <w:rPr>
          <w:rFonts w:hint="eastAsia" w:ascii="宋体" w:hAnsi="宋体"/>
          <w:sz w:val="24"/>
          <w:szCs w:val="24"/>
          <w:lang w:val="en-US" w:eastAsia="zh-CN"/>
        </w:rPr>
        <w:t>减少28.86</w:t>
      </w:r>
      <w:r>
        <w:rPr>
          <w:rFonts w:hint="eastAsia" w:ascii="宋体" w:hAnsi="宋体"/>
          <w:sz w:val="24"/>
          <w:szCs w:val="24"/>
          <w:lang w:val="zh-CN"/>
        </w:rPr>
        <w:t>万元,</w:t>
      </w:r>
      <w:r>
        <w:rPr>
          <w:rFonts w:hint="eastAsia" w:ascii="宋体" w:hAnsi="宋体"/>
          <w:sz w:val="24"/>
          <w:szCs w:val="24"/>
          <w:lang w:val="en-US" w:eastAsia="zh-CN"/>
        </w:rPr>
        <w:t>下降20.38</w:t>
      </w:r>
      <w:r>
        <w:rPr>
          <w:rFonts w:hint="eastAsia" w:ascii="宋体" w:hAnsi="宋体"/>
          <w:sz w:val="24"/>
          <w:szCs w:val="24"/>
          <w:lang w:val="zh-CN"/>
        </w:rPr>
        <w:t>%</w:t>
      </w:r>
      <w:r>
        <w:rPr>
          <w:rFonts w:hint="eastAsia" w:ascii="宋体" w:hAnsi="宋体"/>
          <w:sz w:val="24"/>
          <w:szCs w:val="24"/>
          <w:lang w:val="en-US" w:eastAsia="zh-CN"/>
        </w:rPr>
        <w:t>,</w:t>
      </w:r>
      <w:r>
        <w:rPr>
          <w:rFonts w:hint="eastAsia"/>
          <w:sz w:val="24"/>
          <w:szCs w:val="24"/>
          <w:lang w:val="en-US" w:eastAsia="zh-CN"/>
        </w:rPr>
        <w:t>减少的</w:t>
      </w:r>
      <w:r>
        <w:rPr>
          <w:rFonts w:hint="eastAsia" w:ascii="宋体" w:hAnsi="宋体"/>
          <w:color w:val="000000" w:themeColor="text1"/>
          <w:sz w:val="24"/>
          <w:szCs w:val="24"/>
          <w:lang w:val="zh-CN"/>
          <w14:textFill>
            <w14:solidFill>
              <w14:schemeClr w14:val="tx1"/>
            </w14:solidFill>
          </w14:textFill>
        </w:rPr>
        <w:t>主要原因是：</w:t>
      </w:r>
      <w:r>
        <w:rPr>
          <w:rFonts w:hint="eastAsia"/>
          <w:color w:val="000000" w:themeColor="text1"/>
          <w:sz w:val="24"/>
          <w:szCs w:val="24"/>
          <w:lang w:val="en-US" w:eastAsia="zh-CN"/>
          <w14:textFill>
            <w14:solidFill>
              <w14:schemeClr w14:val="tx1"/>
            </w14:solidFill>
          </w14:textFill>
        </w:rPr>
        <w:t>上年度</w:t>
      </w:r>
      <w:r>
        <w:rPr>
          <w:rFonts w:hint="eastAsia" w:ascii="宋体" w:hAnsi="宋体" w:eastAsia="宋体" w:cs="宋体"/>
          <w:color w:val="000000" w:themeColor="text1"/>
          <w:spacing w:val="0"/>
          <w:w w:val="100"/>
          <w:position w:val="0"/>
          <w:sz w:val="24"/>
          <w:szCs w:val="24"/>
          <w:lang w:val="en-US" w:eastAsia="zh-CN"/>
          <w14:textFill>
            <w14:solidFill>
              <w14:schemeClr w14:val="tx1"/>
            </w14:solidFill>
          </w14:textFill>
        </w:rPr>
        <w:t>拨付了档案馆前期搬迁经费</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hint="eastAsia" w:ascii="宋体" w:hAnsi="宋体" w:eastAsia="宋体"/>
          <w:sz w:val="24"/>
          <w:szCs w:val="24"/>
          <w:lang w:val="en-US" w:eastAsia="zh-CN"/>
        </w:rPr>
      </w:pPr>
      <w:r>
        <w:rPr>
          <w:rFonts w:hint="eastAsia" w:ascii="宋体" w:hAnsi="宋体"/>
          <w:sz w:val="24"/>
          <w:szCs w:val="24"/>
          <w:lang w:val="zh-CN"/>
        </w:rPr>
        <w:t>2022年度收入合计</w:t>
      </w:r>
      <w:r>
        <w:rPr>
          <w:rFonts w:hint="eastAsia" w:ascii="宋体" w:hAnsi="宋体"/>
          <w:sz w:val="24"/>
          <w:szCs w:val="24"/>
          <w:lang w:val="en-US" w:eastAsia="zh-CN"/>
        </w:rPr>
        <w:t>112.73</w:t>
      </w:r>
      <w:r>
        <w:rPr>
          <w:rFonts w:hint="eastAsia" w:ascii="宋体" w:hAnsi="宋体"/>
          <w:sz w:val="24"/>
          <w:szCs w:val="24"/>
          <w:lang w:val="zh-CN"/>
        </w:rPr>
        <w:t>万元,其中：财政拨款收入</w:t>
      </w:r>
      <w:r>
        <w:rPr>
          <w:rFonts w:hint="eastAsia" w:ascii="宋体" w:hAnsi="宋体"/>
          <w:sz w:val="24"/>
          <w:szCs w:val="24"/>
          <w:lang w:val="en-US" w:eastAsia="zh-CN"/>
        </w:rPr>
        <w:t>112.73</w:t>
      </w:r>
      <w:r>
        <w:rPr>
          <w:rFonts w:hint="eastAsia" w:ascii="宋体" w:hAnsi="宋体"/>
          <w:sz w:val="24"/>
          <w:szCs w:val="24"/>
          <w:lang w:val="zh-CN"/>
        </w:rPr>
        <w:t>万元,占100.00%。</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hint="eastAsia" w:ascii="宋体" w:hAnsi="宋体"/>
          <w:sz w:val="24"/>
          <w:szCs w:val="24"/>
          <w:lang w:val="zh-CN"/>
        </w:rPr>
      </w:pPr>
      <w:r>
        <w:rPr>
          <w:rFonts w:hint="eastAsia" w:ascii="宋体" w:hAnsi="宋体"/>
          <w:sz w:val="24"/>
          <w:szCs w:val="24"/>
          <w:lang w:val="zh-CN"/>
        </w:rPr>
        <w:t>2022年度支出合计</w:t>
      </w:r>
      <w:r>
        <w:rPr>
          <w:rFonts w:hint="eastAsia" w:ascii="宋体" w:hAnsi="宋体"/>
          <w:sz w:val="24"/>
          <w:szCs w:val="24"/>
          <w:lang w:val="en-US" w:eastAsia="zh-CN"/>
        </w:rPr>
        <w:t>112.73</w:t>
      </w:r>
      <w:r>
        <w:rPr>
          <w:rFonts w:hint="eastAsia" w:ascii="宋体" w:hAnsi="宋体"/>
          <w:sz w:val="24"/>
          <w:szCs w:val="24"/>
          <w:lang w:val="zh-CN"/>
        </w:rPr>
        <w:t>万元,其中：基本支出</w:t>
      </w:r>
      <w:r>
        <w:rPr>
          <w:rFonts w:hint="eastAsia" w:ascii="宋体" w:hAnsi="宋体"/>
          <w:sz w:val="24"/>
          <w:szCs w:val="24"/>
          <w:lang w:val="en-US" w:eastAsia="zh-CN"/>
        </w:rPr>
        <w:t>112.73</w:t>
      </w:r>
      <w:r>
        <w:rPr>
          <w:rFonts w:hint="eastAsia" w:ascii="宋体" w:hAnsi="宋体"/>
          <w:sz w:val="24"/>
          <w:szCs w:val="24"/>
          <w:lang w:val="zh-CN"/>
        </w:rPr>
        <w:t>万元,占</w:t>
      </w:r>
      <w:r>
        <w:rPr>
          <w:rFonts w:hint="eastAsia" w:ascii="宋体" w:hAnsi="宋体"/>
          <w:sz w:val="24"/>
          <w:szCs w:val="24"/>
          <w:lang w:val="en-US" w:eastAsia="zh-CN"/>
        </w:rPr>
        <w:t>100.00</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2022年度财政拨款收、支总计</w:t>
      </w:r>
      <w:r>
        <w:rPr>
          <w:rFonts w:hint="eastAsia" w:ascii="宋体" w:hAnsi="宋体"/>
          <w:sz w:val="24"/>
          <w:szCs w:val="24"/>
        </w:rPr>
        <w:t>均为</w:t>
      </w:r>
      <w:r>
        <w:rPr>
          <w:rFonts w:hint="eastAsia" w:ascii="宋体" w:hAnsi="宋体"/>
          <w:sz w:val="24"/>
          <w:szCs w:val="24"/>
          <w:lang w:val="en-US" w:eastAsia="zh-CN"/>
        </w:rPr>
        <w:t>112.73</w:t>
      </w:r>
      <w:r>
        <w:rPr>
          <w:rFonts w:hint="eastAsia" w:ascii="宋体" w:hAnsi="宋体"/>
          <w:sz w:val="24"/>
          <w:szCs w:val="24"/>
          <w:lang w:val="zh-CN"/>
        </w:rPr>
        <w:t>万元。与</w:t>
      </w:r>
      <w:r>
        <w:rPr>
          <w:rFonts w:hint="eastAsia" w:ascii="宋体" w:hAnsi="宋体"/>
          <w:sz w:val="24"/>
          <w:szCs w:val="24"/>
        </w:rPr>
        <w:t>上</w:t>
      </w:r>
      <w:r>
        <w:rPr>
          <w:rFonts w:hint="eastAsia" w:ascii="宋体" w:hAnsi="宋体"/>
          <w:sz w:val="24"/>
          <w:szCs w:val="24"/>
          <w:lang w:val="zh-CN"/>
        </w:rPr>
        <w:t>年相比,各</w:t>
      </w:r>
      <w:r>
        <w:rPr>
          <w:rFonts w:hint="eastAsia" w:ascii="宋体" w:hAnsi="宋体"/>
          <w:sz w:val="24"/>
          <w:szCs w:val="24"/>
          <w:lang w:val="en-US" w:eastAsia="zh-CN"/>
        </w:rPr>
        <w:t>减少28.86</w:t>
      </w:r>
      <w:r>
        <w:rPr>
          <w:rFonts w:hint="eastAsia" w:ascii="宋体" w:hAnsi="宋体"/>
          <w:sz w:val="24"/>
          <w:szCs w:val="24"/>
          <w:lang w:val="zh-CN"/>
        </w:rPr>
        <w:t>万元,</w:t>
      </w:r>
      <w:r>
        <w:rPr>
          <w:rFonts w:hint="eastAsia" w:ascii="宋体" w:hAnsi="宋体"/>
          <w:sz w:val="24"/>
          <w:szCs w:val="24"/>
          <w:lang w:val="en-US" w:eastAsia="zh-CN"/>
        </w:rPr>
        <w:t>下降20.38</w:t>
      </w:r>
      <w:r>
        <w:rPr>
          <w:rFonts w:hint="eastAsia" w:ascii="宋体" w:hAnsi="宋体"/>
          <w:sz w:val="24"/>
          <w:szCs w:val="24"/>
          <w:lang w:val="zh-CN"/>
        </w:rPr>
        <w:t>%，</w:t>
      </w:r>
      <w:r>
        <w:rPr>
          <w:rFonts w:hint="eastAsia"/>
          <w:sz w:val="24"/>
          <w:szCs w:val="24"/>
          <w:lang w:val="en-US" w:eastAsia="zh-CN"/>
        </w:rPr>
        <w:t>减少的</w:t>
      </w:r>
      <w:r>
        <w:rPr>
          <w:rFonts w:hint="eastAsia" w:ascii="宋体" w:hAnsi="宋体"/>
          <w:color w:val="000000" w:themeColor="text1"/>
          <w:sz w:val="24"/>
          <w:szCs w:val="24"/>
          <w:lang w:val="zh-CN"/>
          <w14:textFill>
            <w14:solidFill>
              <w14:schemeClr w14:val="tx1"/>
            </w14:solidFill>
          </w14:textFill>
        </w:rPr>
        <w:t>主要原因是：</w:t>
      </w:r>
      <w:r>
        <w:rPr>
          <w:rFonts w:hint="eastAsia"/>
          <w:color w:val="000000" w:themeColor="text1"/>
          <w:sz w:val="24"/>
          <w:szCs w:val="24"/>
          <w:lang w:val="en-US" w:eastAsia="zh-CN"/>
          <w14:textFill>
            <w14:solidFill>
              <w14:schemeClr w14:val="tx1"/>
            </w14:solidFill>
          </w14:textFill>
        </w:rPr>
        <w:t>上年度</w:t>
      </w:r>
      <w:r>
        <w:rPr>
          <w:rFonts w:hint="eastAsia" w:ascii="宋体" w:hAnsi="宋体" w:eastAsia="宋体" w:cs="宋体"/>
          <w:color w:val="000000" w:themeColor="text1"/>
          <w:spacing w:val="0"/>
          <w:w w:val="100"/>
          <w:position w:val="0"/>
          <w:sz w:val="24"/>
          <w:szCs w:val="24"/>
          <w:lang w:val="en-US" w:eastAsia="zh-CN"/>
          <w14:textFill>
            <w14:solidFill>
              <w14:schemeClr w14:val="tx1"/>
            </w14:solidFill>
          </w14:textFill>
        </w:rPr>
        <w:t>拨付了档案馆前期搬迁经费</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ascii="宋体" w:hAnsi="宋体"/>
          <w:sz w:val="24"/>
          <w:szCs w:val="24"/>
          <w:lang w:val="zh-CN"/>
        </w:rPr>
      </w:pPr>
      <w:r>
        <w:rPr>
          <w:rFonts w:hint="eastAsia" w:ascii="宋体" w:hAnsi="宋体"/>
          <w:sz w:val="24"/>
          <w:szCs w:val="24"/>
          <w:lang w:val="zh-CN"/>
        </w:rPr>
        <w:t>2022年度一般公共预算财政拨款支出</w:t>
      </w:r>
      <w:r>
        <w:rPr>
          <w:rFonts w:hint="eastAsia" w:ascii="宋体" w:hAnsi="宋体"/>
          <w:sz w:val="24"/>
          <w:szCs w:val="24"/>
          <w:lang w:val="en-US" w:eastAsia="zh-CN"/>
        </w:rPr>
        <w:t>112.73</w:t>
      </w:r>
      <w:r>
        <w:rPr>
          <w:rFonts w:hint="eastAsia" w:ascii="宋体" w:hAnsi="宋体"/>
          <w:sz w:val="24"/>
          <w:szCs w:val="24"/>
          <w:lang w:val="zh-CN"/>
        </w:rPr>
        <w:t>万元,较上年决算数</w:t>
      </w:r>
      <w:r>
        <w:rPr>
          <w:rFonts w:hint="eastAsia" w:ascii="宋体" w:hAnsi="宋体"/>
          <w:sz w:val="24"/>
          <w:szCs w:val="24"/>
          <w:lang w:val="en-US" w:eastAsia="zh-CN"/>
        </w:rPr>
        <w:t>减少28.86</w:t>
      </w:r>
      <w:r>
        <w:rPr>
          <w:rFonts w:hint="eastAsia" w:ascii="宋体" w:hAnsi="宋体"/>
          <w:sz w:val="24"/>
          <w:szCs w:val="24"/>
          <w:lang w:val="zh-CN"/>
        </w:rPr>
        <w:t>万元,</w:t>
      </w:r>
      <w:r>
        <w:rPr>
          <w:rFonts w:hint="eastAsia" w:ascii="宋体" w:hAnsi="宋体"/>
          <w:sz w:val="24"/>
          <w:szCs w:val="24"/>
          <w:lang w:val="en-US" w:eastAsia="zh-CN"/>
        </w:rPr>
        <w:t>下降20.38</w:t>
      </w:r>
      <w:r>
        <w:rPr>
          <w:rFonts w:hint="eastAsia" w:ascii="宋体" w:hAnsi="宋体"/>
          <w:sz w:val="24"/>
          <w:szCs w:val="24"/>
          <w:lang w:val="zh-CN"/>
        </w:rPr>
        <w:t>%，</w:t>
      </w:r>
      <w:r>
        <w:rPr>
          <w:rFonts w:hint="eastAsia"/>
          <w:sz w:val="24"/>
          <w:szCs w:val="24"/>
          <w:lang w:val="en-US" w:eastAsia="zh-CN"/>
        </w:rPr>
        <w:t>减少的</w:t>
      </w:r>
      <w:r>
        <w:rPr>
          <w:rFonts w:hint="eastAsia" w:ascii="宋体" w:hAnsi="宋体"/>
          <w:color w:val="000000" w:themeColor="text1"/>
          <w:sz w:val="24"/>
          <w:szCs w:val="24"/>
          <w:lang w:val="zh-CN"/>
          <w14:textFill>
            <w14:solidFill>
              <w14:schemeClr w14:val="tx1"/>
            </w14:solidFill>
          </w14:textFill>
        </w:rPr>
        <w:t>主要原因是：</w:t>
      </w:r>
      <w:r>
        <w:rPr>
          <w:rFonts w:hint="eastAsia"/>
          <w:color w:val="000000" w:themeColor="text1"/>
          <w:sz w:val="24"/>
          <w:szCs w:val="24"/>
          <w:lang w:val="en-US" w:eastAsia="zh-CN"/>
          <w14:textFill>
            <w14:solidFill>
              <w14:schemeClr w14:val="tx1"/>
            </w14:solidFill>
          </w14:textFill>
        </w:rPr>
        <w:t>上年度</w:t>
      </w:r>
      <w:r>
        <w:rPr>
          <w:rFonts w:hint="eastAsia" w:ascii="宋体" w:hAnsi="宋体" w:eastAsia="宋体" w:cs="宋体"/>
          <w:color w:val="000000" w:themeColor="text1"/>
          <w:spacing w:val="0"/>
          <w:w w:val="100"/>
          <w:position w:val="0"/>
          <w:sz w:val="24"/>
          <w:szCs w:val="24"/>
          <w:lang w:val="en-US" w:eastAsia="zh-CN"/>
          <w14:textFill>
            <w14:solidFill>
              <w14:schemeClr w14:val="tx1"/>
            </w14:solidFill>
          </w14:textFill>
        </w:rPr>
        <w:t>拨付了档案馆前期搬迁经费</w:t>
      </w:r>
      <w:r>
        <w:rPr>
          <w:rFonts w:hint="eastAsia" w:ascii="宋体" w:hAnsi="宋体"/>
          <w:sz w:val="24"/>
          <w:szCs w:val="24"/>
          <w:lang w:val="zh-CN"/>
        </w:rPr>
        <w:t>。</w:t>
      </w:r>
    </w:p>
    <w:p>
      <w:pPr>
        <w:spacing w:before="100" w:after="100"/>
        <w:jc w:val="left"/>
        <w:rPr>
          <w:rFonts w:ascii="宋体" w:hAnsi="宋体"/>
          <w:sz w:val="24"/>
          <w:szCs w:val="24"/>
          <w:lang w:val="zh-CN"/>
        </w:rPr>
      </w:pPr>
      <w:r>
        <w:rPr>
          <w:rFonts w:ascii="Times New Roman" w:hAnsi="Times New Roman" w:eastAsia="Times New Roman"/>
          <w:b/>
          <w:sz w:val="24"/>
          <w:szCs w:val="24"/>
          <w:lang w:val="zh-CN"/>
        </w:rPr>
        <w:t>1</w:t>
      </w:r>
      <w:r>
        <w:rPr>
          <w:rFonts w:hint="eastAsia" w:ascii="宋体" w:hAnsi="宋体"/>
          <w:b/>
          <w:sz w:val="24"/>
          <w:szCs w:val="24"/>
          <w:lang w:val="zh-CN"/>
        </w:rPr>
        <w:t>．一般公共服务支出</w:t>
      </w:r>
      <w:r>
        <w:rPr>
          <w:rFonts w:hint="eastAsia" w:ascii="宋体" w:hAnsi="宋体"/>
          <w:sz w:val="24"/>
          <w:szCs w:val="24"/>
          <w:lang w:val="zh-CN"/>
        </w:rPr>
        <w:t>年初预算数为</w:t>
      </w:r>
      <w:r>
        <w:rPr>
          <w:rFonts w:hint="eastAsia" w:ascii="宋体" w:hAnsi="宋体"/>
          <w:sz w:val="24"/>
          <w:szCs w:val="24"/>
          <w:lang w:val="en-US" w:eastAsia="zh-CN"/>
        </w:rPr>
        <w:t>93.42</w:t>
      </w:r>
      <w:r>
        <w:rPr>
          <w:rFonts w:hint="eastAsia" w:ascii="宋体" w:hAnsi="宋体"/>
          <w:sz w:val="24"/>
          <w:szCs w:val="24"/>
          <w:lang w:val="zh-CN"/>
        </w:rPr>
        <w:t>万元,支出决算为</w:t>
      </w:r>
      <w:r>
        <w:rPr>
          <w:rFonts w:hint="eastAsia" w:ascii="宋体" w:hAnsi="宋体"/>
          <w:sz w:val="24"/>
          <w:szCs w:val="24"/>
          <w:lang w:val="en-US" w:eastAsia="zh-CN"/>
        </w:rPr>
        <w:t>93.42</w:t>
      </w:r>
      <w:r>
        <w:rPr>
          <w:rFonts w:hint="eastAsia" w:ascii="宋体" w:hAnsi="宋体"/>
          <w:sz w:val="24"/>
          <w:szCs w:val="24"/>
          <w:lang w:val="zh-CN"/>
        </w:rPr>
        <w:t>万元,完成年初预算的</w:t>
      </w:r>
      <w:r>
        <w:rPr>
          <w:rFonts w:hint="eastAsia" w:ascii="宋体" w:hAnsi="宋体"/>
          <w:sz w:val="24"/>
          <w:szCs w:val="24"/>
          <w:lang w:val="en-US" w:eastAsia="zh-CN"/>
        </w:rPr>
        <w:t>100.00</w:t>
      </w:r>
      <w:r>
        <w:rPr>
          <w:rFonts w:hint="eastAsia" w:ascii="宋体" w:hAnsi="宋体"/>
          <w:color w:val="000000" w:themeColor="text1"/>
          <w:sz w:val="24"/>
          <w:szCs w:val="24"/>
          <w:lang w:val="zh-CN"/>
          <w14:textFill>
            <w14:solidFill>
              <w14:schemeClr w14:val="tx1"/>
            </w14:solidFill>
          </w14:textFill>
        </w:rPr>
        <w:t>%。</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sz w:val="24"/>
          <w:szCs w:val="24"/>
          <w:lang w:val="zh-CN"/>
        </w:rPr>
        <w:t>2</w:t>
      </w:r>
      <w:r>
        <w:rPr>
          <w:rFonts w:hint="eastAsia" w:ascii="宋体" w:hAnsi="宋体"/>
          <w:b/>
          <w:sz w:val="24"/>
          <w:szCs w:val="24"/>
          <w:lang w:val="zh-CN"/>
        </w:rPr>
        <w:t>．外交支出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000000" w:themeColor="text1"/>
          <w:sz w:val="24"/>
          <w:szCs w:val="24"/>
          <w:lang w:val="zh-CN"/>
          <w14:textFill>
            <w14:solidFill>
              <w14:schemeClr w14:val="tx1"/>
            </w14:solidFill>
          </w14:textFill>
        </w:rPr>
        <w:t>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3</w:t>
      </w:r>
      <w:r>
        <w:rPr>
          <w:rFonts w:hint="eastAsia" w:ascii="宋体" w:hAnsi="宋体"/>
          <w:b/>
          <w:color w:val="000000" w:themeColor="text1"/>
          <w:sz w:val="24"/>
          <w:szCs w:val="24"/>
          <w:lang w:val="zh-CN"/>
          <w14:textFill>
            <w14:solidFill>
              <w14:schemeClr w14:val="tx1"/>
            </w14:solidFill>
          </w14:textFill>
        </w:rPr>
        <w:t>．国防支出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4</w:t>
      </w:r>
      <w:r>
        <w:rPr>
          <w:rFonts w:hint="eastAsia" w:ascii="宋体" w:hAnsi="宋体"/>
          <w:b/>
          <w:color w:val="000000" w:themeColor="text1"/>
          <w:sz w:val="24"/>
          <w:szCs w:val="24"/>
          <w:lang w:val="zh-CN"/>
          <w14:textFill>
            <w14:solidFill>
              <w14:schemeClr w14:val="tx1"/>
            </w14:solidFill>
          </w14:textFill>
        </w:rPr>
        <w:t>．公共安全支出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5</w:t>
      </w:r>
      <w:r>
        <w:rPr>
          <w:rFonts w:hint="eastAsia" w:ascii="宋体" w:hAnsi="宋体"/>
          <w:b/>
          <w:color w:val="000000" w:themeColor="text1"/>
          <w:sz w:val="24"/>
          <w:szCs w:val="24"/>
          <w:lang w:val="zh-CN"/>
          <w14:textFill>
            <w14:solidFill>
              <w14:schemeClr w14:val="tx1"/>
            </w14:solidFill>
          </w14:textFill>
        </w:rPr>
        <w:t>．教育支出</w:t>
      </w:r>
      <w:r>
        <w:rPr>
          <w:rFonts w:hint="eastAsia" w:ascii="宋体" w:hAnsi="宋体"/>
          <w:color w:val="000000" w:themeColor="text1"/>
          <w:sz w:val="24"/>
          <w:szCs w:val="24"/>
          <w:lang w:val="zh-CN"/>
          <w14:textFill>
            <w14:solidFill>
              <w14:schemeClr w14:val="tx1"/>
            </w14:solidFill>
          </w14:textFill>
        </w:rPr>
        <w:t>年初预算数为</w:t>
      </w:r>
      <w:r>
        <w:rPr>
          <w:rFonts w:hint="eastAsia" w:ascii="宋体" w:hAnsi="宋体"/>
          <w:color w:val="000000" w:themeColor="text1"/>
          <w:sz w:val="24"/>
          <w:szCs w:val="24"/>
          <w:lang w:val="en-US" w:eastAsia="zh-CN"/>
          <w14:textFill>
            <w14:solidFill>
              <w14:schemeClr w14:val="tx1"/>
            </w14:solidFill>
          </w14:textFill>
        </w:rPr>
        <w:t>3.5</w:t>
      </w:r>
      <w:r>
        <w:rPr>
          <w:rFonts w:hint="eastAsia" w:ascii="宋体" w:hAnsi="宋体"/>
          <w:color w:val="000000" w:themeColor="text1"/>
          <w:sz w:val="24"/>
          <w:szCs w:val="24"/>
          <w:lang w:val="zh-CN"/>
          <w14:textFill>
            <w14:solidFill>
              <w14:schemeClr w14:val="tx1"/>
            </w14:solidFill>
          </w14:textFill>
        </w:rPr>
        <w:t>万元,支出决算为</w:t>
      </w:r>
      <w:r>
        <w:rPr>
          <w:rFonts w:hint="eastAsia" w:ascii="宋体" w:hAnsi="宋体"/>
          <w:color w:val="000000" w:themeColor="text1"/>
          <w:sz w:val="24"/>
          <w:szCs w:val="24"/>
          <w:lang w:val="en-US" w:eastAsia="zh-CN"/>
          <w14:textFill>
            <w14:solidFill>
              <w14:schemeClr w14:val="tx1"/>
            </w14:solidFill>
          </w14:textFill>
        </w:rPr>
        <w:t>3.5</w:t>
      </w:r>
      <w:r>
        <w:rPr>
          <w:rFonts w:hint="eastAsia" w:ascii="宋体" w:hAnsi="宋体"/>
          <w:color w:val="000000" w:themeColor="text1"/>
          <w:sz w:val="24"/>
          <w:szCs w:val="24"/>
          <w:lang w:val="zh-CN"/>
          <w14:textFill>
            <w14:solidFill>
              <w14:schemeClr w14:val="tx1"/>
            </w14:solidFill>
          </w14:textFill>
        </w:rPr>
        <w:t>万元,完成年初预算的</w:t>
      </w:r>
      <w:r>
        <w:rPr>
          <w:rFonts w:hint="eastAsia" w:ascii="宋体" w:hAnsi="宋体"/>
          <w:color w:val="000000" w:themeColor="text1"/>
          <w:sz w:val="24"/>
          <w:szCs w:val="24"/>
          <w:lang w:val="en-US" w:eastAsia="zh-CN"/>
          <w14:textFill>
            <w14:solidFill>
              <w14:schemeClr w14:val="tx1"/>
            </w14:solidFill>
          </w14:textFill>
        </w:rPr>
        <w:t>100.00</w:t>
      </w:r>
      <w:r>
        <w:rPr>
          <w:rFonts w:hint="eastAsia" w:ascii="宋体" w:hAnsi="宋体"/>
          <w:color w:val="000000" w:themeColor="text1"/>
          <w:sz w:val="24"/>
          <w:szCs w:val="24"/>
          <w:lang w:val="zh-CN"/>
          <w14:textFill>
            <w14:solidFill>
              <w14:schemeClr w14:val="tx1"/>
            </w14:solidFill>
          </w14:textFill>
        </w:rPr>
        <w:t>%。</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6</w:t>
      </w:r>
      <w:r>
        <w:rPr>
          <w:rFonts w:hint="eastAsia" w:ascii="宋体" w:hAnsi="宋体"/>
          <w:b/>
          <w:color w:val="000000" w:themeColor="text1"/>
          <w:sz w:val="24"/>
          <w:szCs w:val="24"/>
          <w:lang w:val="zh-CN"/>
          <w14:textFill>
            <w14:solidFill>
              <w14:schemeClr w14:val="tx1"/>
            </w14:solidFill>
          </w14:textFill>
        </w:rPr>
        <w:t>．科学技术支出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7</w:t>
      </w:r>
      <w:r>
        <w:rPr>
          <w:rFonts w:hint="eastAsia" w:ascii="宋体" w:hAnsi="宋体"/>
          <w:b/>
          <w:color w:val="000000" w:themeColor="text1"/>
          <w:sz w:val="24"/>
          <w:szCs w:val="24"/>
          <w:lang w:val="zh-CN"/>
          <w14:textFill>
            <w14:solidFill>
              <w14:schemeClr w14:val="tx1"/>
            </w14:solidFill>
          </w14:textFill>
        </w:rPr>
        <w:t>．文化旅游体育与传媒支出</w:t>
      </w:r>
      <w:r>
        <w:rPr>
          <w:rFonts w:hint="eastAsia" w:ascii="宋体" w:hAnsi="宋体"/>
          <w:color w:val="000000" w:themeColor="text1"/>
          <w:sz w:val="24"/>
          <w:szCs w:val="24"/>
          <w:lang w:val="zh-CN"/>
          <w14:textFill>
            <w14:solidFill>
              <w14:schemeClr w14:val="tx1"/>
            </w14:solidFill>
          </w14:textFill>
        </w:rPr>
        <w:t>年初预算数为0.00万元,支出决算为32.56万元,完成年初预算的%,决算数大于预算数的主要原因是.....(由部门根据实际情况补充)。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8</w:t>
      </w:r>
      <w:r>
        <w:rPr>
          <w:rFonts w:hint="eastAsia" w:ascii="宋体" w:hAnsi="宋体"/>
          <w:b/>
          <w:sz w:val="24"/>
          <w:szCs w:val="24"/>
          <w:lang w:val="zh-CN"/>
        </w:rPr>
        <w:t>．社会保障和就业支出</w:t>
      </w:r>
      <w:r>
        <w:rPr>
          <w:rFonts w:hint="eastAsia" w:ascii="宋体" w:hAnsi="宋体"/>
          <w:sz w:val="24"/>
          <w:szCs w:val="24"/>
          <w:lang w:val="zh-CN"/>
        </w:rPr>
        <w:t>年初预算数为</w:t>
      </w:r>
      <w:r>
        <w:rPr>
          <w:rFonts w:hint="eastAsia" w:ascii="宋体" w:hAnsi="宋体"/>
          <w:sz w:val="24"/>
          <w:szCs w:val="24"/>
          <w:lang w:val="en-US" w:eastAsia="zh-CN"/>
        </w:rPr>
        <w:t>9.58</w:t>
      </w:r>
      <w:r>
        <w:rPr>
          <w:rFonts w:hint="eastAsia" w:ascii="宋体" w:hAnsi="宋体"/>
          <w:sz w:val="24"/>
          <w:szCs w:val="24"/>
          <w:lang w:val="zh-CN"/>
        </w:rPr>
        <w:t>万元,支出决算为</w:t>
      </w:r>
      <w:r>
        <w:rPr>
          <w:rFonts w:hint="eastAsia" w:ascii="宋体" w:hAnsi="宋体"/>
          <w:sz w:val="24"/>
          <w:szCs w:val="24"/>
          <w:lang w:val="en-US" w:eastAsia="zh-CN"/>
        </w:rPr>
        <w:t>9.58</w:t>
      </w:r>
      <w:r>
        <w:rPr>
          <w:rFonts w:hint="eastAsia" w:ascii="宋体" w:hAnsi="宋体"/>
          <w:sz w:val="24"/>
          <w:szCs w:val="24"/>
          <w:lang w:val="zh-CN"/>
        </w:rPr>
        <w:t>万元,完成年初预算的</w:t>
      </w:r>
      <w:r>
        <w:rPr>
          <w:rFonts w:hint="eastAsia" w:ascii="宋体" w:hAnsi="宋体"/>
          <w:sz w:val="24"/>
          <w:szCs w:val="24"/>
          <w:lang w:val="en-US" w:eastAsia="zh-CN"/>
        </w:rPr>
        <w:t>100.00</w:t>
      </w:r>
      <w:r>
        <w:rPr>
          <w:rFonts w:hint="eastAsia" w:ascii="宋体" w:hAnsi="宋体"/>
          <w:color w:val="000000" w:themeColor="text1"/>
          <w:sz w:val="24"/>
          <w:szCs w:val="24"/>
          <w:lang w:val="zh-CN"/>
          <w14:textFill>
            <w14:solidFill>
              <w14:schemeClr w14:val="tx1"/>
            </w14:solidFill>
          </w14:textFill>
        </w:rPr>
        <w:t>%。</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9</w:t>
      </w:r>
      <w:r>
        <w:rPr>
          <w:rFonts w:hint="eastAsia" w:ascii="宋体" w:hAnsi="宋体"/>
          <w:b/>
          <w:sz w:val="24"/>
          <w:szCs w:val="24"/>
          <w:lang w:val="zh-CN"/>
        </w:rPr>
        <w:t>．卫生健康支出</w:t>
      </w:r>
      <w:r>
        <w:rPr>
          <w:rFonts w:hint="eastAsia" w:ascii="宋体" w:hAnsi="宋体"/>
          <w:sz w:val="24"/>
          <w:szCs w:val="24"/>
          <w:lang w:val="zh-CN"/>
        </w:rPr>
        <w:t>年初预算数为</w:t>
      </w:r>
      <w:r>
        <w:rPr>
          <w:rFonts w:hint="eastAsia" w:ascii="宋体" w:hAnsi="宋体"/>
          <w:sz w:val="24"/>
          <w:szCs w:val="24"/>
          <w:lang w:val="en-US" w:eastAsia="zh-CN"/>
        </w:rPr>
        <w:t>5.71</w:t>
      </w:r>
      <w:r>
        <w:rPr>
          <w:rFonts w:hint="eastAsia" w:ascii="宋体" w:hAnsi="宋体"/>
          <w:sz w:val="24"/>
          <w:szCs w:val="24"/>
          <w:lang w:val="zh-CN"/>
        </w:rPr>
        <w:t>万元,支出决算为</w:t>
      </w:r>
      <w:r>
        <w:rPr>
          <w:rFonts w:hint="eastAsia" w:ascii="宋体" w:hAnsi="宋体"/>
          <w:sz w:val="24"/>
          <w:szCs w:val="24"/>
          <w:lang w:val="en-US" w:eastAsia="zh-CN"/>
        </w:rPr>
        <w:t>5.71</w:t>
      </w:r>
      <w:r>
        <w:rPr>
          <w:rFonts w:hint="eastAsia" w:ascii="宋体" w:hAnsi="宋体"/>
          <w:sz w:val="24"/>
          <w:szCs w:val="24"/>
          <w:lang w:val="zh-CN"/>
        </w:rPr>
        <w:t>万元,完成年初预算的</w:t>
      </w:r>
      <w:r>
        <w:rPr>
          <w:rFonts w:hint="eastAsia" w:ascii="宋体" w:hAnsi="宋体"/>
          <w:sz w:val="24"/>
          <w:szCs w:val="24"/>
          <w:lang w:val="en-US" w:eastAsia="zh-CN"/>
        </w:rPr>
        <w:t>100.00</w:t>
      </w:r>
      <w:r>
        <w:rPr>
          <w:rFonts w:hint="eastAsia" w:ascii="宋体" w:hAnsi="宋体"/>
          <w:sz w:val="24"/>
          <w:szCs w:val="24"/>
          <w:lang w:val="zh-CN"/>
        </w:rPr>
        <w:t>%</w:t>
      </w:r>
      <w:r>
        <w:rPr>
          <w:rFonts w:hint="eastAsia" w:ascii="宋体" w:hAnsi="宋体"/>
          <w:color w:val="FF0000"/>
          <w:sz w:val="24"/>
          <w:szCs w:val="24"/>
          <w:lang w:val="zh-CN"/>
        </w:rPr>
        <w:t>。</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sz w:val="24"/>
          <w:szCs w:val="24"/>
          <w:lang w:val="zh-CN"/>
        </w:rPr>
        <w:t>10</w:t>
      </w:r>
      <w:r>
        <w:rPr>
          <w:rFonts w:hint="eastAsia" w:ascii="宋体" w:hAnsi="宋体"/>
          <w:b/>
          <w:sz w:val="24"/>
          <w:szCs w:val="24"/>
          <w:lang w:val="zh-CN"/>
        </w:rPr>
        <w:t>．节能环保支出</w:t>
      </w:r>
      <w:r>
        <w:rPr>
          <w:rFonts w:hint="eastAsia" w:ascii="宋体" w:hAnsi="宋体"/>
          <w:sz w:val="24"/>
          <w:szCs w:val="24"/>
          <w:lang w:val="zh-CN"/>
        </w:rPr>
        <w:t>年初预算数为0.00万元,支出决算为0.00万元,完成年初预算的%,决算数小于</w:t>
      </w:r>
      <w:r>
        <w:rPr>
          <w:rFonts w:hint="eastAsia" w:ascii="宋体" w:hAnsi="宋体"/>
          <w:color w:val="000000" w:themeColor="text1"/>
          <w:sz w:val="24"/>
          <w:szCs w:val="24"/>
          <w:lang w:val="zh-CN"/>
          <w14:textFill>
            <w14:solidFill>
              <w14:schemeClr w14:val="tx1"/>
            </w14:solidFill>
          </w14:textFill>
        </w:rPr>
        <w:t>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11</w:t>
      </w:r>
      <w:r>
        <w:rPr>
          <w:rFonts w:hint="eastAsia" w:ascii="宋体" w:hAnsi="宋体"/>
          <w:b/>
          <w:color w:val="000000" w:themeColor="text1"/>
          <w:sz w:val="24"/>
          <w:szCs w:val="24"/>
          <w:lang w:val="zh-CN"/>
          <w14:textFill>
            <w14:solidFill>
              <w14:schemeClr w14:val="tx1"/>
            </w14:solidFill>
          </w14:textFill>
        </w:rPr>
        <w:t>．城乡社区支出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12</w:t>
      </w:r>
      <w:r>
        <w:rPr>
          <w:rFonts w:hint="eastAsia" w:ascii="宋体" w:hAnsi="宋体"/>
          <w:b/>
          <w:sz w:val="24"/>
          <w:szCs w:val="24"/>
          <w:lang w:val="zh-CN"/>
        </w:rPr>
        <w:t>．农林水支出</w:t>
      </w:r>
      <w:r>
        <w:rPr>
          <w:rFonts w:hint="eastAsia" w:ascii="宋体" w:hAnsi="宋体"/>
          <w:sz w:val="24"/>
          <w:szCs w:val="24"/>
          <w:lang w:val="zh-CN"/>
        </w:rPr>
        <w:t>年初预算数为</w:t>
      </w:r>
      <w:r>
        <w:rPr>
          <w:rFonts w:hint="eastAsia" w:ascii="宋体" w:hAnsi="宋体"/>
          <w:sz w:val="24"/>
          <w:szCs w:val="24"/>
          <w:lang w:val="en-US" w:eastAsia="zh-CN"/>
        </w:rPr>
        <w:t>0.52</w:t>
      </w:r>
      <w:r>
        <w:rPr>
          <w:rFonts w:hint="eastAsia" w:ascii="宋体" w:hAnsi="宋体"/>
          <w:sz w:val="24"/>
          <w:szCs w:val="24"/>
          <w:lang w:val="zh-CN"/>
        </w:rPr>
        <w:t>万元,支出决算为</w:t>
      </w:r>
      <w:r>
        <w:rPr>
          <w:rFonts w:hint="eastAsia" w:ascii="宋体" w:hAnsi="宋体"/>
          <w:sz w:val="24"/>
          <w:szCs w:val="24"/>
          <w:lang w:val="en-US" w:eastAsia="zh-CN"/>
        </w:rPr>
        <w:t>0.52</w:t>
      </w:r>
      <w:r>
        <w:rPr>
          <w:rFonts w:hint="eastAsia" w:ascii="宋体" w:hAnsi="宋体"/>
          <w:sz w:val="24"/>
          <w:szCs w:val="24"/>
          <w:lang w:val="zh-CN"/>
        </w:rPr>
        <w:t>万元,完成年初预算的</w:t>
      </w:r>
      <w:r>
        <w:rPr>
          <w:rFonts w:hint="eastAsia" w:ascii="宋体" w:hAnsi="宋体"/>
          <w:sz w:val="24"/>
          <w:szCs w:val="24"/>
          <w:lang w:val="en-US" w:eastAsia="zh-CN"/>
        </w:rPr>
        <w:t>100.00</w:t>
      </w:r>
      <w:r>
        <w:rPr>
          <w:rFonts w:hint="eastAsia" w:ascii="宋体" w:hAnsi="宋体"/>
          <w:sz w:val="24"/>
          <w:szCs w:val="24"/>
          <w:lang w:val="zh-CN"/>
        </w:rPr>
        <w:t>%</w:t>
      </w:r>
      <w:r>
        <w:rPr>
          <w:rFonts w:hint="eastAsia" w:ascii="宋体" w:hAnsi="宋体"/>
          <w:color w:val="000000" w:themeColor="text1"/>
          <w:sz w:val="24"/>
          <w:szCs w:val="24"/>
          <w:lang w:val="zh-CN"/>
          <w14:textFill>
            <w14:solidFill>
              <w14:schemeClr w14:val="tx1"/>
            </w14:solidFill>
          </w14:textFill>
        </w:rPr>
        <w:t>。</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sz w:val="24"/>
          <w:szCs w:val="24"/>
          <w:lang w:val="zh-CN"/>
        </w:rPr>
        <w:t>13</w:t>
      </w:r>
      <w:r>
        <w:rPr>
          <w:rFonts w:hint="eastAsia" w:ascii="宋体" w:hAnsi="宋体"/>
          <w:b/>
          <w:sz w:val="24"/>
          <w:szCs w:val="24"/>
          <w:lang w:val="zh-CN"/>
        </w:rPr>
        <w:t>．交通运输支</w:t>
      </w:r>
      <w:r>
        <w:rPr>
          <w:rFonts w:hint="eastAsia" w:ascii="宋体" w:hAnsi="宋体"/>
          <w:b/>
          <w:color w:val="000000" w:themeColor="text1"/>
          <w:sz w:val="24"/>
          <w:szCs w:val="24"/>
          <w:lang w:val="zh-CN"/>
          <w14:textFill>
            <w14:solidFill>
              <w14:schemeClr w14:val="tx1"/>
            </w14:solidFill>
          </w14:textFill>
        </w:rPr>
        <w:t>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14</w:t>
      </w:r>
      <w:r>
        <w:rPr>
          <w:rFonts w:hint="eastAsia" w:ascii="宋体" w:hAnsi="宋体"/>
          <w:b/>
          <w:color w:val="000000" w:themeColor="text1"/>
          <w:sz w:val="24"/>
          <w:szCs w:val="24"/>
          <w:lang w:val="zh-CN"/>
          <w14:textFill>
            <w14:solidFill>
              <w14:schemeClr w14:val="tx1"/>
            </w14:solidFill>
          </w14:textFill>
        </w:rPr>
        <w:t>．资源勘探工业信息等支出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15</w:t>
      </w:r>
      <w:r>
        <w:rPr>
          <w:rFonts w:hint="eastAsia" w:ascii="宋体" w:hAnsi="宋体"/>
          <w:b/>
          <w:color w:val="000000" w:themeColor="text1"/>
          <w:sz w:val="24"/>
          <w:szCs w:val="24"/>
          <w:lang w:val="zh-CN"/>
          <w14:textFill>
            <w14:solidFill>
              <w14:schemeClr w14:val="tx1"/>
            </w14:solidFill>
          </w14:textFill>
        </w:rPr>
        <w:t>．商业服务业等支出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16</w:t>
      </w:r>
      <w:r>
        <w:rPr>
          <w:rFonts w:hint="eastAsia" w:ascii="宋体" w:hAnsi="宋体"/>
          <w:b/>
          <w:color w:val="000000" w:themeColor="text1"/>
          <w:sz w:val="24"/>
          <w:szCs w:val="24"/>
          <w:lang w:val="zh-CN"/>
          <w14:textFill>
            <w14:solidFill>
              <w14:schemeClr w14:val="tx1"/>
            </w14:solidFill>
          </w14:textFill>
        </w:rPr>
        <w:t>．金融支出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17</w:t>
      </w:r>
      <w:r>
        <w:rPr>
          <w:rFonts w:hint="eastAsia" w:ascii="宋体" w:hAnsi="宋体"/>
          <w:b/>
          <w:color w:val="000000" w:themeColor="text1"/>
          <w:sz w:val="24"/>
          <w:szCs w:val="24"/>
          <w:lang w:val="zh-CN"/>
          <w14:textFill>
            <w14:solidFill>
              <w14:schemeClr w14:val="tx1"/>
            </w14:solidFill>
          </w14:textFill>
        </w:rPr>
        <w:t>．援助其他地区支出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highlight w:val="red"/>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18</w:t>
      </w:r>
      <w:r>
        <w:rPr>
          <w:rFonts w:hint="eastAsia" w:ascii="宋体" w:hAnsi="宋体"/>
          <w:b/>
          <w:color w:val="000000" w:themeColor="text1"/>
          <w:sz w:val="24"/>
          <w:szCs w:val="24"/>
          <w:lang w:val="zh-CN"/>
          <w14:textFill>
            <w14:solidFill>
              <w14:schemeClr w14:val="tx1"/>
            </w14:solidFill>
          </w14:textFill>
        </w:rPr>
        <w:t>．自然资源海洋气象等支出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w:t>
      </w:r>
      <w:r>
        <w:rPr>
          <w:rFonts w:hint="eastAsia" w:ascii="宋体" w:hAnsi="宋体"/>
          <w:color w:val="000000" w:themeColor="text1"/>
          <w:sz w:val="24"/>
          <w:szCs w:val="24"/>
          <w:highlight w:val="white"/>
          <w:lang w:val="zh-CN"/>
          <w14:textFill>
            <w14:solidFill>
              <w14:schemeClr w14:val="tx1"/>
            </w14:solidFill>
          </w14:textFill>
        </w:rPr>
        <w:t>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19</w:t>
      </w:r>
      <w:r>
        <w:rPr>
          <w:rFonts w:hint="eastAsia" w:ascii="宋体" w:hAnsi="宋体"/>
          <w:b/>
          <w:color w:val="000000" w:themeColor="text1"/>
          <w:sz w:val="24"/>
          <w:szCs w:val="24"/>
          <w:lang w:val="zh-CN"/>
          <w14:textFill>
            <w14:solidFill>
              <w14:schemeClr w14:val="tx1"/>
            </w14:solidFill>
          </w14:textFill>
        </w:rPr>
        <w:t>．住房保障支出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20</w:t>
      </w:r>
      <w:r>
        <w:rPr>
          <w:rFonts w:hint="eastAsia" w:ascii="宋体" w:hAnsi="宋体"/>
          <w:b/>
          <w:color w:val="000000" w:themeColor="text1"/>
          <w:sz w:val="24"/>
          <w:szCs w:val="24"/>
          <w:lang w:val="zh-CN"/>
          <w14:textFill>
            <w14:solidFill>
              <w14:schemeClr w14:val="tx1"/>
            </w14:solidFill>
          </w14:textFill>
        </w:rPr>
        <w:t>．粮油物资储备支出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21.</w:t>
      </w:r>
      <w:r>
        <w:rPr>
          <w:rFonts w:hint="eastAsia" w:ascii="宋体" w:hAnsi="宋体"/>
          <w:b/>
          <w:color w:val="000000" w:themeColor="text1"/>
          <w:sz w:val="24"/>
          <w:szCs w:val="24"/>
          <w:lang w:val="zh-CN"/>
          <w14:textFill>
            <w14:solidFill>
              <w14:schemeClr w14:val="tx1"/>
            </w14:solidFill>
          </w14:textFill>
        </w:rPr>
        <w:t>国有资本经营预算支出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22</w:t>
      </w:r>
      <w:r>
        <w:rPr>
          <w:rFonts w:hint="eastAsia" w:ascii="宋体" w:hAnsi="宋体"/>
          <w:b/>
          <w:color w:val="000000" w:themeColor="text1"/>
          <w:sz w:val="24"/>
          <w:szCs w:val="24"/>
          <w:lang w:val="zh-CN"/>
          <w14:textFill>
            <w14:solidFill>
              <w14:schemeClr w14:val="tx1"/>
            </w14:solidFill>
          </w14:textFill>
        </w:rPr>
        <w:t>．灾害防治及应急管理支出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23</w:t>
      </w:r>
      <w:r>
        <w:rPr>
          <w:rFonts w:hint="eastAsia" w:ascii="宋体" w:hAnsi="宋体"/>
          <w:b/>
          <w:color w:val="000000" w:themeColor="text1"/>
          <w:sz w:val="24"/>
          <w:szCs w:val="24"/>
          <w:lang w:val="zh-CN"/>
          <w14:textFill>
            <w14:solidFill>
              <w14:schemeClr w14:val="tx1"/>
            </w14:solidFill>
          </w14:textFill>
        </w:rPr>
        <w:t>．其他支出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24</w:t>
      </w:r>
      <w:r>
        <w:rPr>
          <w:rFonts w:hint="eastAsia" w:ascii="宋体" w:hAnsi="宋体"/>
          <w:b/>
          <w:color w:val="000000" w:themeColor="text1"/>
          <w:sz w:val="24"/>
          <w:szCs w:val="24"/>
          <w:lang w:val="zh-CN"/>
          <w14:textFill>
            <w14:solidFill>
              <w14:schemeClr w14:val="tx1"/>
            </w14:solidFill>
          </w14:textFill>
        </w:rPr>
        <w:t>．债务还本支出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25</w:t>
      </w:r>
      <w:r>
        <w:rPr>
          <w:rFonts w:hint="eastAsia" w:ascii="宋体" w:hAnsi="宋体"/>
          <w:b/>
          <w:color w:val="000000" w:themeColor="text1"/>
          <w:sz w:val="24"/>
          <w:szCs w:val="24"/>
          <w:lang w:val="zh-CN"/>
          <w14:textFill>
            <w14:solidFill>
              <w14:schemeClr w14:val="tx1"/>
            </w14:solidFill>
          </w14:textFill>
        </w:rPr>
        <w:t>．债务付息支出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ascii="Times New Roman" w:hAnsi="Times New Roman" w:eastAsia="Times New Roman"/>
          <w:b/>
          <w:color w:val="000000" w:themeColor="text1"/>
          <w:sz w:val="24"/>
          <w:szCs w:val="24"/>
          <w:lang w:val="zh-CN"/>
          <w14:textFill>
            <w14:solidFill>
              <w14:schemeClr w14:val="tx1"/>
            </w14:solidFill>
          </w14:textFill>
        </w:rPr>
        <w:t>26</w:t>
      </w:r>
      <w:r>
        <w:rPr>
          <w:rFonts w:hint="eastAsia" w:ascii="宋体" w:hAnsi="宋体"/>
          <w:b/>
          <w:color w:val="000000" w:themeColor="text1"/>
          <w:sz w:val="24"/>
          <w:szCs w:val="24"/>
          <w:lang w:val="zh-CN"/>
          <w14:textFill>
            <w14:solidFill>
              <w14:schemeClr w14:val="tx1"/>
            </w14:solidFill>
          </w14:textFill>
        </w:rPr>
        <w:t>．抗疫特别国债安排的支出</w:t>
      </w:r>
      <w:r>
        <w:rPr>
          <w:rFonts w:hint="eastAsia" w:ascii="宋体" w:hAnsi="宋体"/>
          <w:color w:val="000000" w:themeColor="text1"/>
          <w:sz w:val="24"/>
          <w:szCs w:val="24"/>
          <w:lang w:val="zh-CN"/>
          <w14:textFill>
            <w14:solidFill>
              <w14:schemeClr w14:val="tx1"/>
            </w14:solidFill>
          </w14:textFill>
        </w:rPr>
        <w:t>年初预算数为0.00万元,支出决算为0.00万元,完成年初预算的%,决算数小于预算数的主要原因是.....(由部门根据实际情况补充)。</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六、一般公共预算财政拨款基本支出决算情况说明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2022年度一般公共预算财政拨款基本支出</w:t>
      </w:r>
      <w:r>
        <w:rPr>
          <w:rFonts w:hint="eastAsia" w:ascii="宋体" w:hAnsi="宋体"/>
          <w:color w:val="000000" w:themeColor="text1"/>
          <w:sz w:val="24"/>
          <w:szCs w:val="24"/>
          <w:lang w:val="en-US" w:eastAsia="zh-CN"/>
          <w14:textFill>
            <w14:solidFill>
              <w14:schemeClr w14:val="tx1"/>
            </w14:solidFill>
          </w14:textFill>
        </w:rPr>
        <w:t>112.73</w:t>
      </w:r>
      <w:r>
        <w:rPr>
          <w:rFonts w:hint="eastAsia" w:ascii="宋体" w:hAnsi="宋体"/>
          <w:color w:val="000000" w:themeColor="text1"/>
          <w:sz w:val="24"/>
          <w:szCs w:val="24"/>
          <w:lang w:val="zh-CN"/>
          <w14:textFill>
            <w14:solidFill>
              <w14:schemeClr w14:val="tx1"/>
            </w14:solidFill>
          </w14:textFill>
        </w:rPr>
        <w:t>万元。其中：</w:t>
      </w:r>
    </w:p>
    <w:p>
      <w:pPr>
        <w:spacing w:before="100" w:after="100"/>
        <w:ind w:firstLine="482" w:firstLineChars="200"/>
        <w:jc w:val="left"/>
        <w:rPr>
          <w:rFonts w:ascii="宋体" w:hAnsi="宋体"/>
          <w:color w:val="000000" w:themeColor="text1"/>
          <w:sz w:val="24"/>
          <w:szCs w:val="24"/>
          <w:lang w:val="zh-CN"/>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人员经费</w:t>
      </w:r>
      <w:r>
        <w:rPr>
          <w:rFonts w:hint="eastAsia" w:ascii="宋体" w:hAnsi="宋体"/>
          <w:color w:val="000000" w:themeColor="text1"/>
          <w:sz w:val="24"/>
          <w:szCs w:val="24"/>
          <w:lang w:val="en-US" w:eastAsia="zh-CN"/>
          <w14:textFill>
            <w14:solidFill>
              <w14:schemeClr w14:val="tx1"/>
            </w14:solidFill>
          </w14:textFill>
        </w:rPr>
        <w:t>91.90</w:t>
      </w:r>
      <w:r>
        <w:rPr>
          <w:rFonts w:hint="eastAsia" w:ascii="宋体" w:hAnsi="宋体"/>
          <w:color w:val="000000" w:themeColor="text1"/>
          <w:sz w:val="24"/>
          <w:szCs w:val="24"/>
          <w:lang w:val="zh-CN"/>
          <w14:textFill>
            <w14:solidFill>
              <w14:schemeClr w14:val="tx1"/>
            </w14:solidFill>
          </w14:textFill>
        </w:rPr>
        <w:t>万元,较上年决算数增加</w:t>
      </w:r>
      <w:r>
        <w:rPr>
          <w:rFonts w:hint="eastAsia" w:ascii="宋体" w:hAnsi="宋体"/>
          <w:color w:val="000000" w:themeColor="text1"/>
          <w:sz w:val="24"/>
          <w:szCs w:val="24"/>
          <w:lang w:val="en-US" w:eastAsia="zh-CN"/>
          <w14:textFill>
            <w14:solidFill>
              <w14:schemeClr w14:val="tx1"/>
            </w14:solidFill>
          </w14:textFill>
        </w:rPr>
        <w:t>18.92</w:t>
      </w:r>
      <w:r>
        <w:rPr>
          <w:rFonts w:hint="eastAsia" w:ascii="宋体" w:hAnsi="宋体"/>
          <w:color w:val="000000" w:themeColor="text1"/>
          <w:sz w:val="24"/>
          <w:szCs w:val="24"/>
          <w:lang w:val="zh-CN"/>
          <w14:textFill>
            <w14:solidFill>
              <w14:schemeClr w14:val="tx1"/>
            </w14:solidFill>
          </w14:textFill>
        </w:rPr>
        <w:t>万元,增长</w:t>
      </w:r>
      <w:r>
        <w:rPr>
          <w:rFonts w:hint="eastAsia" w:ascii="宋体" w:hAnsi="宋体"/>
          <w:color w:val="000000" w:themeColor="text1"/>
          <w:sz w:val="24"/>
          <w:szCs w:val="24"/>
          <w:lang w:val="en-US" w:eastAsia="zh-CN"/>
          <w14:textFill>
            <w14:solidFill>
              <w14:schemeClr w14:val="tx1"/>
            </w14:solidFill>
          </w14:textFill>
        </w:rPr>
        <w:t>25.92</w:t>
      </w:r>
      <w:r>
        <w:rPr>
          <w:rFonts w:hint="eastAsia" w:ascii="宋体" w:hAnsi="宋体"/>
          <w:color w:val="000000" w:themeColor="text1"/>
          <w:sz w:val="24"/>
          <w:szCs w:val="24"/>
          <w:lang w:val="zh-CN"/>
          <w14:textFill>
            <w14:solidFill>
              <w14:schemeClr w14:val="tx1"/>
            </w14:solidFill>
          </w14:textFill>
        </w:rPr>
        <w:t>%,主要原因是：</w:t>
      </w:r>
      <w:r>
        <w:rPr>
          <w:rFonts w:hint="eastAsia" w:ascii="宋体" w:hAnsi="宋体"/>
          <w:color w:val="000000" w:themeColor="text1"/>
          <w:sz w:val="24"/>
          <w:szCs w:val="24"/>
          <w:lang w:val="en-US" w:eastAsia="zh-CN"/>
          <w14:textFill>
            <w14:solidFill>
              <w14:schemeClr w14:val="tx1"/>
            </w14:solidFill>
          </w14:textFill>
        </w:rPr>
        <w:t>人员调入</w:t>
      </w:r>
      <w:r>
        <w:rPr>
          <w:rFonts w:hint="eastAsia" w:ascii="宋体" w:hAnsi="宋体"/>
          <w:color w:val="000000" w:themeColor="text1"/>
          <w:sz w:val="24"/>
          <w:szCs w:val="24"/>
          <w:lang w:val="zh-CN"/>
          <w14:textFill>
            <w14:solidFill>
              <w14:schemeClr w14:val="tx1"/>
            </w14:solidFill>
          </w14:textFill>
        </w:rPr>
        <w:t>。人员经费用途：基本工资、津贴补贴、社会保障缴费。</w:t>
      </w:r>
    </w:p>
    <w:p>
      <w:pPr>
        <w:pStyle w:val="7"/>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482" w:firstLineChars="200"/>
        <w:jc w:val="both"/>
        <w:textAlignment w:val="auto"/>
        <w:rPr>
          <w:rFonts w:ascii="宋体" w:hAnsi="宋体"/>
          <w:color w:val="000000" w:themeColor="text1"/>
          <w:sz w:val="24"/>
          <w:szCs w:val="24"/>
          <w:lang w:val="zh-CN"/>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公用经费</w:t>
      </w:r>
      <w:r>
        <w:rPr>
          <w:rFonts w:hint="eastAsia" w:ascii="宋体" w:hAnsi="宋体"/>
          <w:color w:val="000000" w:themeColor="text1"/>
          <w:sz w:val="24"/>
          <w:szCs w:val="24"/>
          <w:lang w:val="en-US" w:eastAsia="zh-CN"/>
          <w14:textFill>
            <w14:solidFill>
              <w14:schemeClr w14:val="tx1"/>
            </w14:solidFill>
          </w14:textFill>
        </w:rPr>
        <w:t>20.83</w:t>
      </w:r>
      <w:r>
        <w:rPr>
          <w:rFonts w:hint="eastAsia" w:ascii="宋体" w:hAnsi="宋体"/>
          <w:color w:val="000000" w:themeColor="text1"/>
          <w:sz w:val="24"/>
          <w:szCs w:val="24"/>
          <w:lang w:val="zh-CN"/>
          <w14:textFill>
            <w14:solidFill>
              <w14:schemeClr w14:val="tx1"/>
            </w14:solidFill>
          </w14:textFill>
        </w:rPr>
        <w:t>万元,较上年决算数减少</w:t>
      </w:r>
      <w:r>
        <w:rPr>
          <w:rFonts w:hint="eastAsia" w:ascii="宋体" w:hAnsi="宋体"/>
          <w:color w:val="000000" w:themeColor="text1"/>
          <w:sz w:val="24"/>
          <w:szCs w:val="24"/>
          <w:lang w:val="en-US" w:eastAsia="zh-CN"/>
          <w14:textFill>
            <w14:solidFill>
              <w14:schemeClr w14:val="tx1"/>
            </w14:solidFill>
          </w14:textFill>
        </w:rPr>
        <w:t>43.51</w:t>
      </w:r>
      <w:r>
        <w:rPr>
          <w:rFonts w:hint="eastAsia" w:ascii="宋体" w:hAnsi="宋体"/>
          <w:color w:val="000000" w:themeColor="text1"/>
          <w:sz w:val="24"/>
          <w:szCs w:val="24"/>
          <w:lang w:val="zh-CN"/>
          <w14:textFill>
            <w14:solidFill>
              <w14:schemeClr w14:val="tx1"/>
            </w14:solidFill>
          </w14:textFill>
        </w:rPr>
        <w:t>万元,下降</w:t>
      </w:r>
      <w:r>
        <w:rPr>
          <w:rFonts w:hint="eastAsia" w:ascii="宋体" w:hAnsi="宋体"/>
          <w:color w:val="000000" w:themeColor="text1"/>
          <w:sz w:val="24"/>
          <w:szCs w:val="24"/>
          <w:lang w:val="en-US" w:eastAsia="zh-CN"/>
          <w14:textFill>
            <w14:solidFill>
              <w14:schemeClr w14:val="tx1"/>
            </w14:solidFill>
          </w14:textFill>
        </w:rPr>
        <w:t>67.63</w:t>
      </w:r>
      <w:r>
        <w:rPr>
          <w:rFonts w:hint="eastAsia" w:ascii="宋体" w:hAnsi="宋体"/>
          <w:color w:val="000000" w:themeColor="text1"/>
          <w:sz w:val="24"/>
          <w:szCs w:val="24"/>
          <w:lang w:val="zh-CN"/>
          <w14:textFill>
            <w14:solidFill>
              <w14:schemeClr w14:val="tx1"/>
            </w14:solidFill>
          </w14:textFill>
        </w:rPr>
        <w:t>%,主要原因是：</w:t>
      </w:r>
      <w:r>
        <w:rPr>
          <w:rFonts w:hint="eastAsia"/>
          <w:color w:val="000000" w:themeColor="text1"/>
          <w:sz w:val="24"/>
          <w:szCs w:val="24"/>
          <w:lang w:val="en-US" w:eastAsia="zh-CN"/>
          <w14:textFill>
            <w14:solidFill>
              <w14:schemeClr w14:val="tx1"/>
            </w14:solidFill>
          </w14:textFill>
        </w:rPr>
        <w:t>上年度</w:t>
      </w:r>
      <w:r>
        <w:rPr>
          <w:rFonts w:hint="eastAsia" w:ascii="宋体" w:hAnsi="宋体" w:eastAsia="宋体" w:cs="宋体"/>
          <w:color w:val="000000" w:themeColor="text1"/>
          <w:spacing w:val="0"/>
          <w:w w:val="100"/>
          <w:position w:val="0"/>
          <w:sz w:val="24"/>
          <w:szCs w:val="24"/>
          <w:lang w:val="en-US" w:eastAsia="zh-CN"/>
          <w14:textFill>
            <w14:solidFill>
              <w14:schemeClr w14:val="tx1"/>
            </w14:solidFill>
          </w14:textFill>
        </w:rPr>
        <w:t>拨付了档案馆前期搬迁经费</w:t>
      </w:r>
      <w:r>
        <w:rPr>
          <w:rFonts w:hint="eastAsia" w:ascii="宋体" w:hAnsi="宋体" w:eastAsia="宋体" w:cs="宋体"/>
          <w:color w:val="000000" w:themeColor="text1"/>
          <w:spacing w:val="0"/>
          <w:w w:val="100"/>
          <w:position w:val="0"/>
          <w:sz w:val="24"/>
          <w:szCs w:val="24"/>
          <w14:textFill>
            <w14:solidFill>
              <w14:schemeClr w14:val="tx1"/>
            </w14:solidFill>
          </w14:textFill>
        </w:rPr>
        <w:t>。</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w:t>
      </w:r>
      <w:r>
        <w:rPr>
          <w:rFonts w:hint="eastAsia" w:ascii="宋体" w:hAnsi="宋体"/>
          <w:color w:val="000000" w:themeColor="text1"/>
          <w:sz w:val="24"/>
          <w:szCs w:val="24"/>
          <w:lang w:val="zh-CN"/>
          <w14:textFill>
            <w14:solidFill>
              <w14:schemeClr w14:val="tx1"/>
            </w14:solidFill>
          </w14:textFill>
        </w:rPr>
        <w:t>、机关运行经费支出情况说明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2022年度本部门机关运行经费支出</w:t>
      </w:r>
      <w:r>
        <w:rPr>
          <w:rFonts w:hint="eastAsia" w:ascii="宋体" w:hAnsi="宋体"/>
          <w:color w:val="000000" w:themeColor="text1"/>
          <w:sz w:val="24"/>
          <w:szCs w:val="24"/>
          <w:lang w:val="en-US" w:eastAsia="zh-CN"/>
          <w14:textFill>
            <w14:solidFill>
              <w14:schemeClr w14:val="tx1"/>
            </w14:solidFill>
          </w14:textFill>
        </w:rPr>
        <w:t>20.83</w:t>
      </w:r>
      <w:r>
        <w:rPr>
          <w:rFonts w:hint="eastAsia" w:ascii="宋体" w:hAnsi="宋体"/>
          <w:color w:val="000000" w:themeColor="text1"/>
          <w:sz w:val="24"/>
          <w:szCs w:val="24"/>
          <w:lang w:val="zh-CN"/>
          <w14:textFill>
            <w14:solidFill>
              <w14:schemeClr w14:val="tx1"/>
            </w14:solidFill>
          </w14:textFill>
        </w:rPr>
        <w:t>万元,机关运行经费主要用于开支：</w:t>
      </w:r>
      <w:r>
        <w:rPr>
          <w:rFonts w:hint="eastAsia" w:ascii="宋体" w:hAnsi="宋体"/>
          <w:color w:val="000000" w:themeColor="text1"/>
          <w:sz w:val="24"/>
          <w:szCs w:val="24"/>
          <w:lang w:val="en-US" w:eastAsia="zh-CN"/>
          <w14:textFill>
            <w14:solidFill>
              <w14:schemeClr w14:val="tx1"/>
            </w14:solidFill>
          </w14:textFill>
        </w:rPr>
        <w:t>办公费</w:t>
      </w:r>
      <w:r>
        <w:rPr>
          <w:rFonts w:hint="eastAsia" w:ascii="宋体" w:hAnsi="宋体"/>
          <w:color w:val="000000" w:themeColor="text1"/>
          <w:sz w:val="24"/>
          <w:szCs w:val="24"/>
          <w:lang w:val="zh-CN"/>
          <w14:textFill>
            <w14:solidFill>
              <w14:schemeClr w14:val="tx1"/>
            </w14:solidFill>
          </w14:textFill>
        </w:rPr>
        <w:t>。机关运行经费较上年决算数减少</w:t>
      </w:r>
      <w:r>
        <w:rPr>
          <w:rFonts w:hint="eastAsia" w:ascii="宋体" w:hAnsi="宋体"/>
          <w:color w:val="000000" w:themeColor="text1"/>
          <w:sz w:val="24"/>
          <w:szCs w:val="24"/>
          <w:lang w:val="en-US" w:eastAsia="zh-CN"/>
          <w14:textFill>
            <w14:solidFill>
              <w14:schemeClr w14:val="tx1"/>
            </w14:solidFill>
          </w14:textFill>
        </w:rPr>
        <w:t>43.51</w:t>
      </w:r>
      <w:r>
        <w:rPr>
          <w:rFonts w:hint="eastAsia" w:ascii="宋体" w:hAnsi="宋体"/>
          <w:color w:val="000000" w:themeColor="text1"/>
          <w:sz w:val="24"/>
          <w:szCs w:val="24"/>
          <w:lang w:val="zh-CN"/>
          <w14:textFill>
            <w14:solidFill>
              <w14:schemeClr w14:val="tx1"/>
            </w14:solidFill>
          </w14:textFill>
        </w:rPr>
        <w:t>万元,下降</w:t>
      </w:r>
      <w:r>
        <w:rPr>
          <w:rFonts w:hint="eastAsia" w:ascii="宋体" w:hAnsi="宋体"/>
          <w:color w:val="000000" w:themeColor="text1"/>
          <w:sz w:val="24"/>
          <w:szCs w:val="24"/>
          <w:lang w:val="en-US" w:eastAsia="zh-CN"/>
          <w14:textFill>
            <w14:solidFill>
              <w14:schemeClr w14:val="tx1"/>
            </w14:solidFill>
          </w14:textFill>
        </w:rPr>
        <w:t>67.63</w:t>
      </w:r>
      <w:r>
        <w:rPr>
          <w:rFonts w:hint="eastAsia" w:ascii="宋体" w:hAnsi="宋体"/>
          <w:color w:val="000000" w:themeColor="text1"/>
          <w:sz w:val="24"/>
          <w:szCs w:val="24"/>
          <w:lang w:val="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上年度</w:t>
      </w:r>
      <w:r>
        <w:rPr>
          <w:rFonts w:hint="eastAsia" w:ascii="宋体" w:hAnsi="宋体" w:eastAsia="宋体" w:cs="宋体"/>
          <w:color w:val="000000" w:themeColor="text1"/>
          <w:spacing w:val="0"/>
          <w:w w:val="100"/>
          <w:position w:val="0"/>
          <w:sz w:val="24"/>
          <w:szCs w:val="24"/>
          <w:lang w:val="en-US" w:eastAsia="zh-CN"/>
          <w14:textFill>
            <w14:solidFill>
              <w14:schemeClr w14:val="tx1"/>
            </w14:solidFill>
          </w14:textFill>
        </w:rPr>
        <w:t>拨付了档案馆前期搬迁经费</w:t>
      </w:r>
      <w:r>
        <w:rPr>
          <w:rFonts w:hint="eastAsia" w:ascii="宋体" w:hAnsi="宋体" w:eastAsia="宋体" w:cs="宋体"/>
          <w:color w:val="000000" w:themeColor="text1"/>
          <w:spacing w:val="0"/>
          <w:w w:val="100"/>
          <w:position w:val="0"/>
          <w:sz w:val="24"/>
          <w:szCs w:val="24"/>
          <w14:textFill>
            <w14:solidFill>
              <w14:schemeClr w14:val="tx1"/>
            </w14:solidFill>
          </w14:textFill>
        </w:rPr>
        <w:t>。</w:t>
      </w:r>
    </w:p>
    <w:p>
      <w:pPr>
        <w:spacing w:before="100" w:after="100"/>
        <w:jc w:val="left"/>
        <w:rPr>
          <w:rFonts w:ascii="宋体" w:hAnsi="宋体"/>
          <w:sz w:val="24"/>
          <w:szCs w:val="24"/>
          <w:lang w:val="zh-CN"/>
        </w:rPr>
      </w:pPr>
      <w:r>
        <w:rPr>
          <w:rFonts w:hint="eastAsia" w:ascii="宋体" w:hAnsi="宋体"/>
          <w:sz w:val="24"/>
          <w:szCs w:val="24"/>
        </w:rPr>
        <w:t>八</w:t>
      </w:r>
      <w:r>
        <w:rPr>
          <w:rFonts w:hint="eastAsia" w:ascii="宋体" w:hAnsi="宋体"/>
          <w:sz w:val="24"/>
          <w:szCs w:val="24"/>
          <w:lang w:val="zh-CN"/>
        </w:rPr>
        <w:t>、政府采购支出情况说明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本部门2022年度无政府采购相关经费。</w:t>
      </w:r>
    </w:p>
    <w:p>
      <w:pPr>
        <w:spacing w:before="100" w:after="100"/>
        <w:jc w:val="left"/>
        <w:rPr>
          <w:rFonts w:ascii="宋体" w:hAnsi="宋体"/>
          <w:sz w:val="24"/>
          <w:szCs w:val="24"/>
          <w:lang w:val="zh-CN"/>
        </w:rPr>
      </w:pPr>
      <w:r>
        <w:rPr>
          <w:rFonts w:hint="eastAsia" w:ascii="宋体" w:hAnsi="宋体"/>
          <w:sz w:val="24"/>
          <w:szCs w:val="24"/>
        </w:rPr>
        <w:t>九</w:t>
      </w:r>
      <w:r>
        <w:rPr>
          <w:rFonts w:hint="eastAsia" w:ascii="宋体" w:hAnsi="宋体"/>
          <w:sz w:val="24"/>
          <w:szCs w:val="24"/>
          <w:lang w:val="zh-CN"/>
        </w:rPr>
        <w:t>、国有资产占用情况说明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sz w:val="24"/>
          <w:szCs w:val="24"/>
          <w:lang w:val="zh-CN"/>
        </w:rPr>
        <w:t>截至2022年12月31日,本部门共有车辆1辆,其中,副部(省)级及以上领导用车0辆、主要领导干部用车0辆、机要通信用车1辆、应急保障用车0辆、执法执勤用车0辆,特种专业技术用车0辆,离退休干部用车0辆,其他用车0辆,其他用车</w:t>
      </w:r>
      <w:r>
        <w:rPr>
          <w:rFonts w:hint="eastAsia" w:ascii="宋体" w:hAnsi="宋体"/>
          <w:color w:val="000000" w:themeColor="text1"/>
          <w:sz w:val="24"/>
          <w:szCs w:val="24"/>
          <w:lang w:val="zh-CN"/>
          <w14:textFill>
            <w14:solidFill>
              <w14:schemeClr w14:val="tx1"/>
            </w14:solidFill>
          </w14:textFill>
        </w:rPr>
        <w:t>主要是用于……(由部门根据实际情况补充原因)。单价100万元(含)以上设备0台(套)。</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十、政府性基金预算财政拨款收支决算情况说明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本部门2022年度无政府性基金收入,也没有使用政府性基金安排的支出。</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十</w:t>
      </w: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lang w:val="zh-CN"/>
          <w14:textFill>
            <w14:solidFill>
              <w14:schemeClr w14:val="tx1"/>
            </w14:solidFill>
          </w14:textFill>
        </w:rPr>
        <w:t>、国有资本经营预算财政拨款支出情况说明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本部门2022年度没有使用国有资本经营预算安排的支出。</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十二</w:t>
      </w:r>
      <w:r>
        <w:rPr>
          <w:rFonts w:hint="eastAsia" w:ascii="宋体" w:hAnsi="宋体"/>
          <w:color w:val="000000" w:themeColor="text1"/>
          <w:sz w:val="24"/>
          <w:szCs w:val="24"/>
          <w:lang w:val="zh-CN"/>
          <w14:textFill>
            <w14:solidFill>
              <w14:schemeClr w14:val="tx1"/>
            </w14:solidFill>
          </w14:textFill>
        </w:rPr>
        <w:t>、财政拨款</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三公</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经费支出决算情况说明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部分差额拨款单位,无</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三公</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经费支出的,说明如下类似内容：</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我单位属于…,财政未保障我单位</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三公</w:t>
      </w:r>
      <w:r>
        <w:rPr>
          <w:rFonts w:ascii="宋体" w:hAnsi="宋体"/>
          <w:color w:val="000000" w:themeColor="text1"/>
          <w:sz w:val="24"/>
          <w:szCs w:val="24"/>
          <w:lang w:val="zh-CN"/>
          <w14:textFill>
            <w14:solidFill>
              <w14:schemeClr w14:val="tx1"/>
            </w14:solidFill>
          </w14:textFill>
        </w:rPr>
        <w:t>”</w:t>
      </w:r>
      <w:r>
        <w:rPr>
          <w:rFonts w:hint="eastAsia" w:ascii="宋体" w:hAnsi="宋体"/>
          <w:color w:val="000000" w:themeColor="text1"/>
          <w:sz w:val="24"/>
          <w:szCs w:val="24"/>
          <w:lang w:val="zh-CN"/>
          <w14:textFill>
            <w14:solidFill>
              <w14:schemeClr w14:val="tx1"/>
            </w14:solidFill>
          </w14:textFill>
        </w:rPr>
        <w:t>经费。</w:t>
      </w:r>
      <w:r>
        <w:rPr>
          <w:rFonts w:ascii="宋体" w:hAnsi="宋体"/>
          <w:color w:val="000000" w:themeColor="text1"/>
          <w:sz w:val="24"/>
          <w:szCs w:val="24"/>
          <w:lang w:val="zh-CN"/>
          <w14:textFill>
            <w14:solidFill>
              <w14:schemeClr w14:val="tx1"/>
            </w14:solidFill>
          </w14:textFill>
        </w:rPr>
        <w:t>”</w:t>
      </w:r>
    </w:p>
    <w:p>
      <w:pPr>
        <w:spacing w:before="100" w:after="100"/>
        <w:jc w:val="center"/>
        <w:rPr>
          <w:rFonts w:ascii="宋体" w:hAnsi="宋体"/>
          <w:b/>
          <w:color w:val="000000" w:themeColor="text1"/>
          <w:sz w:val="24"/>
          <w:szCs w:val="24"/>
          <w:lang w:val="zh-CN"/>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第四部分预算绩效情况说明</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本单位未开展预算绩效管理。</w:t>
      </w:r>
    </w:p>
    <w:p>
      <w:pPr>
        <w:spacing w:before="100" w:after="100"/>
        <w:jc w:val="center"/>
        <w:rPr>
          <w:rFonts w:ascii="宋体" w:hAnsi="宋体"/>
          <w:color w:val="000000" w:themeColor="text1"/>
          <w:sz w:val="24"/>
          <w:szCs w:val="24"/>
          <w:lang w:val="zh-CN"/>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第五部分名词解释</w:t>
      </w:r>
    </w:p>
    <w:p>
      <w:pPr>
        <w:spacing w:before="100" w:after="100"/>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spacing w:before="100" w:after="100"/>
        <w:jc w:val="left"/>
        <w:rPr>
          <w:rFonts w:ascii="宋体" w:hAnsi="宋体"/>
          <w:sz w:val="24"/>
          <w:szCs w:val="24"/>
          <w:lang w:val="zh-CN"/>
        </w:rPr>
      </w:pPr>
      <w:r>
        <w:rPr>
          <w:rFonts w:hint="eastAsia" w:ascii="宋体" w:hAnsi="宋体"/>
          <w:b/>
          <w:sz w:val="24"/>
          <w:szCs w:val="24"/>
          <w:lang w:val="zh-CN"/>
        </w:rPr>
        <w:t>一、财政拨款收入</w:t>
      </w:r>
      <w:r>
        <w:rPr>
          <w:rFonts w:hint="eastAsia" w:ascii="宋体" w:hAnsi="宋体"/>
          <w:sz w:val="24"/>
          <w:szCs w:val="24"/>
          <w:lang w:val="zh-CN"/>
        </w:rPr>
        <w:t>：指本年度从本级财政部门取得的财政拨款,包括一般公共预算财政拨款和政府性基金预算财政拨款。</w:t>
      </w:r>
    </w:p>
    <w:p>
      <w:pPr>
        <w:spacing w:before="100" w:after="100"/>
        <w:jc w:val="left"/>
        <w:rPr>
          <w:rFonts w:ascii="宋体" w:hAnsi="宋体"/>
          <w:sz w:val="24"/>
          <w:szCs w:val="24"/>
          <w:lang w:val="zh-CN"/>
        </w:rPr>
      </w:pPr>
      <w:r>
        <w:rPr>
          <w:rFonts w:hint="eastAsia" w:ascii="宋体" w:hAnsi="宋体"/>
          <w:b/>
          <w:sz w:val="24"/>
          <w:szCs w:val="24"/>
          <w:lang w:val="zh-CN"/>
        </w:rPr>
        <w:t>二、事业收入</w:t>
      </w:r>
      <w:r>
        <w:rPr>
          <w:rFonts w:hint="eastAsia" w:ascii="宋体" w:hAnsi="宋体"/>
          <w:sz w:val="24"/>
          <w:szCs w:val="24"/>
          <w:lang w:val="zh-CN"/>
        </w:rPr>
        <w:t>：指事业单位开展专业业务活动及其辅助活动取得的现金流入；事业单位收到的财政专户实际核拨的教育收费等资金在此反映。</w:t>
      </w:r>
    </w:p>
    <w:p>
      <w:pPr>
        <w:spacing w:before="100" w:after="100"/>
        <w:jc w:val="left"/>
        <w:rPr>
          <w:rFonts w:ascii="宋体" w:hAnsi="宋体"/>
          <w:sz w:val="24"/>
          <w:szCs w:val="24"/>
          <w:lang w:val="zh-CN"/>
        </w:rPr>
      </w:pPr>
      <w:r>
        <w:rPr>
          <w:rFonts w:hint="eastAsia" w:ascii="宋体" w:hAnsi="宋体"/>
          <w:b/>
          <w:sz w:val="24"/>
          <w:szCs w:val="24"/>
          <w:lang w:val="zh-CN"/>
        </w:rPr>
        <w:t>三、经营收入</w:t>
      </w:r>
      <w:r>
        <w:rPr>
          <w:rFonts w:hint="eastAsia" w:ascii="宋体" w:hAnsi="宋体"/>
          <w:sz w:val="24"/>
          <w:szCs w:val="24"/>
          <w:lang w:val="zh-CN"/>
        </w:rPr>
        <w:t>：指事业单位在专业业务活动及其辅助活动之外开展非独立核算经营活动取得的现金流入。</w:t>
      </w:r>
    </w:p>
    <w:p>
      <w:pPr>
        <w:spacing w:before="100" w:after="100"/>
        <w:jc w:val="left"/>
        <w:rPr>
          <w:rFonts w:ascii="宋体" w:hAnsi="宋体"/>
          <w:sz w:val="24"/>
          <w:szCs w:val="24"/>
          <w:lang w:val="zh-CN"/>
        </w:rPr>
      </w:pPr>
      <w:r>
        <w:rPr>
          <w:rFonts w:hint="eastAsia" w:ascii="宋体" w:hAnsi="宋体"/>
          <w:b/>
          <w:sz w:val="24"/>
          <w:szCs w:val="24"/>
          <w:lang w:val="zh-CN"/>
        </w:rPr>
        <w:t>四、其他收入</w:t>
      </w:r>
      <w:r>
        <w:rPr>
          <w:rFonts w:hint="eastAsia" w:ascii="宋体" w:hAnsi="宋体"/>
          <w:sz w:val="24"/>
          <w:szCs w:val="24"/>
          <w:lang w:val="zh-CN"/>
        </w:rPr>
        <w:t>：指单位取得的除</w:t>
      </w:r>
      <w:r>
        <w:rPr>
          <w:rFonts w:ascii="宋体" w:hAnsi="宋体"/>
          <w:sz w:val="24"/>
          <w:szCs w:val="24"/>
          <w:lang w:val="zh-CN"/>
        </w:rPr>
        <w:t>“</w:t>
      </w:r>
      <w:r>
        <w:rPr>
          <w:rFonts w:hint="eastAsia" w:ascii="宋体" w:hAnsi="宋体"/>
          <w:sz w:val="24"/>
          <w:szCs w:val="24"/>
          <w:lang w:val="zh-CN"/>
        </w:rPr>
        <w:t>财政拨款收入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事业收入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经营收入</w:t>
      </w:r>
      <w:r>
        <w:rPr>
          <w:rFonts w:ascii="宋体" w:hAnsi="宋体"/>
          <w:sz w:val="24"/>
          <w:szCs w:val="24"/>
          <w:lang w:val="zh-CN"/>
        </w:rPr>
        <w:t>”</w:t>
      </w:r>
      <w:r>
        <w:rPr>
          <w:rFonts w:hint="eastAsia" w:ascii="宋体" w:hAnsi="宋体"/>
          <w:sz w:val="24"/>
          <w:szCs w:val="24"/>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before="100" w:after="100"/>
        <w:jc w:val="left"/>
        <w:rPr>
          <w:rFonts w:ascii="宋体" w:hAnsi="宋体"/>
          <w:sz w:val="24"/>
          <w:szCs w:val="24"/>
          <w:lang w:val="zh-CN"/>
        </w:rPr>
      </w:pPr>
      <w:r>
        <w:rPr>
          <w:rFonts w:hint="eastAsia" w:ascii="宋体" w:hAnsi="宋体"/>
          <w:b/>
          <w:sz w:val="24"/>
          <w:szCs w:val="24"/>
          <w:lang w:val="zh-CN"/>
        </w:rPr>
        <w:t>五、年初结转和结余</w:t>
      </w:r>
      <w:r>
        <w:rPr>
          <w:rFonts w:hint="eastAsia" w:ascii="宋体" w:hAnsi="宋体"/>
          <w:sz w:val="24"/>
          <w:szCs w:val="24"/>
          <w:lang w:val="zh-CN"/>
        </w:rPr>
        <w:t>：指单位上年结转本年使用的基本支出结转、项目支出结转和结余、经营结余。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六、结余分配</w:t>
      </w:r>
      <w:r>
        <w:rPr>
          <w:rFonts w:hint="eastAsia" w:ascii="宋体" w:hAnsi="宋体"/>
          <w:sz w:val="24"/>
          <w:szCs w:val="24"/>
          <w:lang w:val="zh-CN"/>
        </w:rPr>
        <w:t>：指单位按照国家有关规定,缴纳所得税、提取专用基金、转入事业基金等当年结余的分配情况。</w:t>
      </w:r>
    </w:p>
    <w:p>
      <w:pPr>
        <w:spacing w:before="100" w:after="100"/>
        <w:jc w:val="left"/>
        <w:rPr>
          <w:rFonts w:ascii="宋体" w:hAnsi="宋体"/>
          <w:sz w:val="24"/>
          <w:szCs w:val="24"/>
          <w:lang w:val="zh-CN"/>
        </w:rPr>
      </w:pPr>
      <w:r>
        <w:rPr>
          <w:rFonts w:hint="eastAsia" w:ascii="宋体" w:hAnsi="宋体"/>
          <w:b/>
          <w:sz w:val="24"/>
          <w:szCs w:val="24"/>
          <w:lang w:val="zh-CN"/>
        </w:rPr>
        <w:t>七、年末结转和结余</w:t>
      </w:r>
      <w:r>
        <w:rPr>
          <w:rFonts w:hint="eastAsia" w:ascii="宋体" w:hAnsi="宋体"/>
          <w:sz w:val="24"/>
          <w:szCs w:val="24"/>
          <w:lang w:val="zh-CN"/>
        </w:rPr>
        <w:t>：指单位结转下年的基本支出结转、项目支出结转和结余、经营结余。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八、基本支出</w:t>
      </w:r>
      <w:r>
        <w:rPr>
          <w:rFonts w:hint="eastAsia" w:ascii="宋体" w:hAnsi="宋体"/>
          <w:sz w:val="24"/>
          <w:szCs w:val="24"/>
          <w:lang w:val="zh-CN"/>
        </w:rPr>
        <w:t>：指为保障机构正常运转、完成日常工作任务而发生的人员经费和公用经费。其中：人员经费指政府收支分类经济科目中的</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；公用经费指政府收支分类经济科目中除</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外的其他支出。</w:t>
      </w:r>
    </w:p>
    <w:p>
      <w:pPr>
        <w:spacing w:before="100" w:after="100"/>
        <w:jc w:val="left"/>
        <w:rPr>
          <w:rFonts w:ascii="宋体" w:hAnsi="宋体"/>
          <w:sz w:val="24"/>
          <w:szCs w:val="24"/>
          <w:lang w:val="zh-CN"/>
        </w:rPr>
      </w:pPr>
      <w:r>
        <w:rPr>
          <w:rFonts w:hint="eastAsia" w:ascii="宋体" w:hAnsi="宋体"/>
          <w:b/>
          <w:sz w:val="24"/>
          <w:szCs w:val="24"/>
          <w:lang w:val="zh-CN"/>
        </w:rPr>
        <w:t>九、项目支出</w:t>
      </w:r>
      <w:r>
        <w:rPr>
          <w:rFonts w:hint="eastAsia" w:ascii="宋体" w:hAnsi="宋体"/>
          <w:sz w:val="24"/>
          <w:szCs w:val="24"/>
          <w:lang w:val="zh-CN"/>
        </w:rPr>
        <w:t>：指在基本支出之外为完成特定行政任务和事业发展目标所发生的支出。</w:t>
      </w:r>
    </w:p>
    <w:p>
      <w:pPr>
        <w:spacing w:before="100" w:after="100"/>
        <w:jc w:val="left"/>
        <w:rPr>
          <w:rFonts w:ascii="宋体" w:hAnsi="宋体"/>
          <w:sz w:val="24"/>
          <w:szCs w:val="24"/>
          <w:lang w:val="zh-CN"/>
        </w:rPr>
      </w:pPr>
      <w:r>
        <w:rPr>
          <w:rFonts w:hint="eastAsia" w:ascii="宋体" w:hAnsi="宋体"/>
          <w:b/>
          <w:sz w:val="24"/>
          <w:szCs w:val="24"/>
          <w:lang w:val="zh-CN"/>
        </w:rPr>
        <w:t>十、经营支出</w:t>
      </w:r>
      <w:r>
        <w:rPr>
          <w:rFonts w:hint="eastAsia" w:ascii="宋体" w:hAnsi="宋体"/>
          <w:sz w:val="24"/>
          <w:szCs w:val="24"/>
          <w:lang w:val="zh-CN"/>
        </w:rPr>
        <w:t>：指事业单位在专业业务活动及其辅助活动之外开展非独立核算经营活动发生的支出。</w:t>
      </w:r>
    </w:p>
    <w:p>
      <w:pPr>
        <w:spacing w:before="100" w:after="100"/>
        <w:jc w:val="left"/>
        <w:rPr>
          <w:rFonts w:ascii="宋体" w:hAnsi="宋体"/>
          <w:sz w:val="24"/>
          <w:szCs w:val="24"/>
          <w:lang w:val="zh-CN"/>
        </w:rPr>
      </w:pPr>
      <w:r>
        <w:rPr>
          <w:rFonts w:hint="eastAsia" w:ascii="宋体" w:hAnsi="宋体"/>
          <w:b/>
          <w:sz w:val="24"/>
          <w:szCs w:val="24"/>
          <w:lang w:val="zh-CN"/>
        </w:rPr>
        <w:t>十一、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w:t>
      </w:r>
      <w:r>
        <w:rPr>
          <w:rFonts w:hint="eastAsia" w:ascii="宋体" w:hAnsi="宋体"/>
          <w:sz w:val="24"/>
          <w:szCs w:val="24"/>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100" w:after="100"/>
        <w:jc w:val="left"/>
      </w:pPr>
      <w:r>
        <w:rPr>
          <w:rFonts w:hint="eastAsia" w:ascii="宋体" w:hAnsi="宋体"/>
          <w:b/>
          <w:sz w:val="24"/>
          <w:szCs w:val="24"/>
          <w:lang w:val="zh-CN"/>
        </w:rPr>
        <w:t>十二、机关运行经费</w:t>
      </w:r>
      <w:r>
        <w:rPr>
          <w:rFonts w:hint="eastAsia" w:ascii="宋体" w:hAnsi="宋体"/>
          <w:sz w:val="24"/>
          <w:szCs w:val="24"/>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B2FB34"/>
    <w:multiLevelType w:val="singleLevel"/>
    <w:tmpl w:val="C8B2FB34"/>
    <w:lvl w:ilvl="0" w:tentative="0">
      <w:start w:val="6"/>
      <w:numFmt w:val="chineseCounting"/>
      <w:suff w:val="nothing"/>
      <w:lvlText w:val="%1、"/>
      <w:lvlJc w:val="left"/>
      <w:rPr>
        <w:rFonts w:hint="eastAsia"/>
      </w:rPr>
    </w:lvl>
  </w:abstractNum>
  <w:abstractNum w:abstractNumId="1">
    <w:nsid w:val="EB228302"/>
    <w:multiLevelType w:val="singleLevel"/>
    <w:tmpl w:val="EB2283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1MjA1NzA4MjRkZTJiYzg5NGU3ZjM3NWMyMGYyNzkifQ=="/>
  </w:docVars>
  <w:rsids>
    <w:rsidRoot w:val="009B36F2"/>
    <w:rsid w:val="009B36F2"/>
    <w:rsid w:val="00AD4B7C"/>
    <w:rsid w:val="04BE07B5"/>
    <w:rsid w:val="07256744"/>
    <w:rsid w:val="105564A6"/>
    <w:rsid w:val="2B943C0C"/>
    <w:rsid w:val="2C271DE5"/>
    <w:rsid w:val="4DA0605F"/>
    <w:rsid w:val="52F404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index heading1"/>
    <w:basedOn w:val="1"/>
    <w:next w:val="3"/>
    <w:qFormat/>
    <w:uiPriority w:val="0"/>
    <w:rPr>
      <w:rFonts w:ascii="Arial" w:hAnsi="Arial" w:cs="Arial"/>
      <w:b/>
      <w:bCs/>
    </w:rPr>
  </w:style>
  <w:style w:type="paragraph" w:customStyle="1" w:styleId="3">
    <w:name w:val="index 11"/>
    <w:basedOn w:val="1"/>
    <w:next w:val="1"/>
    <w:qFormat/>
    <w:uiPriority w:val="0"/>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5.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082057D9-F32C-4151-80E0-9996959088D6}">
  <ds:schemaRefs/>
</ds:datastoreItem>
</file>

<file path=customXml/itemProps2.xml><?xml version="1.0" encoding="utf-8"?>
<ds:datastoreItem xmlns:ds="http://schemas.openxmlformats.org/officeDocument/2006/customXml" ds:itemID="{D4C44107-35CA-4D2C-B09A-8059862F3518}">
  <ds:schemaRefs/>
</ds:datastoreItem>
</file>

<file path=customXml/itemProps3.xml><?xml version="1.0" encoding="utf-8"?>
<ds:datastoreItem xmlns:ds="http://schemas.openxmlformats.org/officeDocument/2006/customXml" ds:itemID="{7DDFB427-B508-4611-85FE-8E19D3153245}">
  <ds:schemaRefs/>
</ds:datastoreItem>
</file>

<file path=customXml/itemProps4.xml><?xml version="1.0" encoding="utf-8"?>
<ds:datastoreItem xmlns:ds="http://schemas.openxmlformats.org/officeDocument/2006/customXml" ds:itemID="{1D6B94AD-BB97-4F68-BC1D-CD27DC194462}">
  <ds:schemaRefs/>
</ds:datastoreItem>
</file>

<file path=customXml/itemProps5.xml><?xml version="1.0" encoding="utf-8"?>
<ds:datastoreItem xmlns:ds="http://schemas.openxmlformats.org/officeDocument/2006/customXml" ds:itemID="{9A981BE9-696D-442A-BEAA-DC09FD6A374E}">
  <ds:schemaRefs/>
</ds:datastoreItem>
</file>

<file path=customXml/itemProps6.xml><?xml version="1.0" encoding="utf-8"?>
<ds:datastoreItem xmlns:ds="http://schemas.openxmlformats.org/officeDocument/2006/customXml" ds:itemID="{93D6B7DB-D1A8-4206-A6CE-01EBBD0665D3}">
  <ds:schemaRefs/>
</ds:datastoreItem>
</file>

<file path=customXml/itemProps7.xml><?xml version="1.0" encoding="utf-8"?>
<ds:datastoreItem xmlns:ds="http://schemas.openxmlformats.org/officeDocument/2006/customXml" ds:itemID="{18E5F996-3844-41B4-9BD2-D64D669E065A}">
  <ds:schemaRefs/>
</ds:datastoreItem>
</file>

<file path=customXml/itemProps8.xml><?xml version="1.0" encoding="utf-8"?>
<ds:datastoreItem xmlns:ds="http://schemas.openxmlformats.org/officeDocument/2006/customXml" ds:itemID="{5F5B6A5A-CFC2-4276-98C4-2D12950B105B}">
  <ds:schemaRefs/>
</ds:datastoreItem>
</file>

<file path=customXml/itemProps9.xml><?xml version="1.0" encoding="utf-8"?>
<ds:datastoreItem xmlns:ds="http://schemas.openxmlformats.org/officeDocument/2006/customXml" ds:itemID="{2BCF5C17-A250-4881-81C2-45323129F49B}">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1130</Words>
  <Characters>6447</Characters>
  <Lines>53</Lines>
  <Paragraphs>15</Paragraphs>
  <TotalTime>8</TotalTime>
  <ScaleCrop>false</ScaleCrop>
  <LinksUpToDate>false</LinksUpToDate>
  <CharactersWithSpaces>7562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2023-08-31T07:08:00Z</dcterms:created>
  <dc:creator>O.L.Problem without you</dc:creator>
  <cp:lastModifiedBy>行者</cp:lastModifiedBy>
  <cp:lastPrinted>2023-09-07T06:46:00Z</cp:lastPrinted>
  <dcterms:modified xsi:type="dcterms:W3CDTF">2023-09-12T08:50:26Z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E06D266F13EA4024808CEEADBAD91186_11</vt:lpwstr>
  </property>
</Properties>
</file>